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заявитель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заинтересованное лицо (член семьи / наследник / кредитор)</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ЗАИНТЕРЕСОВАННОГО ЛИЦА НА ЗАЯВЛЕНИЕ</w:t>
      </w:r>
    </w:p>
    <w:p>
      <w:pPr>
        <w:spacing w:after="240" w:line="276" w:lineRule="auto"/>
        <w:jc w:val="center"/>
      </w:pPr>
      <w:r>
        <w:rPr>
          <w:rFonts w:ascii="Times New Roman" w:hAnsi="Times New Roman"/>
          <w:b/>
          <w:i w:val="0"/>
          <w:sz w:val="24"/>
        </w:rPr>
        <w:t>об объявлении гражданина умершим</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заявлению [Ф. И. О. заявителя] об объявлении [Ф. И. О.], «[дата рождения]» года рождения, последнее известное место жительства: [адрес], умершим [с признанием днём смерти «[дата]»]. [Ф. И. О.] привлечён(а) к участию в деле в качестве заинтересованного лица. Заинтересованное лицо с заявлением не согласно по основаниям, изложенным ниже.</w:t>
      </w:r>
    </w:p>
    <w:p>
      <w:pPr>
        <w:spacing w:after="120" w:line="276" w:lineRule="auto"/>
        <w:ind w:firstLine="709"/>
        <w:jc w:val="both"/>
      </w:pPr>
      <w:r>
        <w:rPr>
          <w:rFonts w:ascii="Times New Roman" w:hAnsi="Times New Roman"/>
          <w:b/>
          <w:i w:val="0"/>
          <w:sz w:val="24"/>
        </w:rPr>
        <w:t>Дела особого производства рассматриваются по общим правилам о доказывании.</w:t>
      </w:r>
      <w:r>
        <w:rPr>
          <w:rFonts w:ascii="Times New Roman" w:hAnsi="Times New Roman"/>
          <w:b w:val="0"/>
          <w:i w:val="0"/>
          <w:sz w:val="24"/>
        </w:rPr>
        <w:t xml:space="preserve"> Частью 1 статьи 263 ГПК РФ установлено: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Обстоятельства, на которые ссылается заявитель, должны быть подтверждены допустимыми и достоверными доказательствами.</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Установленные законом сроки не истекли.</w:t>
      </w:r>
      <w:r>
        <w:rPr>
          <w:rFonts w:ascii="Times New Roman" w:hAnsi="Times New Roman"/>
          <w:b w:val="0"/>
          <w:i w:val="0"/>
          <w:sz w:val="24"/>
        </w:rPr>
        <w:t xml:space="preserve"> Пунктом 1 статьи 45 ГК РФ установлено: «Гражданин может быть объявлен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 [Последние сведения о [Ф. И. О.] получены «[дата]» — [звонок / перевод / запись в социальной сети / получение пенсии], то есть менее пяти лет назад.] [Обстоятельств, угрожавших смертью, не было: [Ф. И. О.] уехал [на заработки / к знакомым] добровольно, забрав документы и вещи, поэтому сокращённый шестимесячный срок не применяется.]</w:t>
      </w:r>
    </w:p>
    <w:p>
      <w:pPr>
        <w:spacing w:after="120" w:line="276" w:lineRule="auto"/>
        <w:ind w:firstLine="709"/>
        <w:jc w:val="both"/>
      </w:pPr>
      <w:r>
        <w:rPr>
          <w:rFonts w:ascii="Times New Roman" w:hAnsi="Times New Roman"/>
          <w:b/>
          <w:i w:val="0"/>
          <w:sz w:val="24"/>
        </w:rPr>
        <w:t>[Если пропал в связи с военными действиями.] Срок исчисляется со дня их окончания.</w:t>
      </w:r>
      <w:r>
        <w:rPr>
          <w:rFonts w:ascii="Times New Roman" w:hAnsi="Times New Roman"/>
          <w:b w:val="0"/>
          <w:i w:val="0"/>
          <w:sz w:val="24"/>
        </w:rPr>
        <w:t xml:space="preserve"> Пунктом 2 статьи 45 ГК РФ: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 [Двухлетний срок ещё не начал течь / не истёк.]</w:t>
      </w:r>
    </w:p>
    <w:p>
      <w:pPr>
        <w:spacing w:after="120" w:line="276" w:lineRule="auto"/>
        <w:ind w:firstLine="709"/>
        <w:jc w:val="both"/>
      </w:pPr>
      <w:r>
        <w:rPr>
          <w:rFonts w:ascii="Times New Roman" w:hAnsi="Times New Roman"/>
          <w:b/>
          <w:i w:val="0"/>
          <w:sz w:val="24"/>
        </w:rPr>
        <w:t>Дата смерти, о которой просит заявитель, не может быть признана.</w:t>
      </w:r>
      <w:r>
        <w:rPr>
          <w:rFonts w:ascii="Times New Roman" w:hAnsi="Times New Roman"/>
          <w:b w:val="0"/>
          <w:i w:val="0"/>
          <w:sz w:val="24"/>
        </w:rPr>
        <w:t xml:space="preserve"> Пунктом 3 статьи 45 ГК РФ: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 [Заявитель просит признать днём смерти «[дата]», хотя после этой даты [Ф. И. О.] [выходил на связь / снимал деньги со счёта].] От дня смерти зависит круг наследников и открытие наследства, поэтому этот вопрос затрагивает права заинтересованного лица.</w:t>
      </w:r>
    </w:p>
    <w:p>
      <w:pPr>
        <w:spacing w:after="120" w:line="276" w:lineRule="auto"/>
        <w:ind w:firstLine="709"/>
        <w:jc w:val="both"/>
      </w:pPr>
      <w:r>
        <w:rPr>
          <w:rFonts w:ascii="Times New Roman" w:hAnsi="Times New Roman"/>
          <w:b/>
          <w:i w:val="0"/>
          <w:sz w:val="24"/>
        </w:rPr>
        <w:t>Суд обязан собрать сведения об отсутствующем.</w:t>
      </w:r>
      <w:r>
        <w:rPr>
          <w:rFonts w:ascii="Times New Roman" w:hAnsi="Times New Roman"/>
          <w:b w:val="0"/>
          <w:i w:val="0"/>
          <w:sz w:val="24"/>
        </w:rPr>
        <w:t xml:space="preserve"> Частью 1 статьи 278 ГПК РФ: «Судья при подготовке дела к судебному разбирательству выясняет, кто может сообщить сведения об отсутствующем гражданине, а также запрашивает соответствующие организации по последнему известному месту жительства, месту работы отсутствующего гражданина, органы внутренних дел, службу судебных приставов, воинские части об имеющихся о нем сведениях.» Частью 3: «Дела о признании гражданина безвестно отсутствующим или об объявлении гражданина умершим рассматриваются с участием прокурора.» Заинтересованное лицо просит запросить сведения в МВД (розыскное дело № __), ФССП, Социальном фонде, налоговом органе, банках, у операторов связи, в пограничной службе о пересечении границы.</w:t>
      </w:r>
    </w:p>
    <w:p>
      <w:pPr>
        <w:spacing w:after="120" w:line="276" w:lineRule="auto"/>
        <w:ind w:firstLine="709"/>
        <w:jc w:val="both"/>
      </w:pPr>
      <w:r>
        <w:rPr>
          <w:rFonts w:ascii="Times New Roman" w:hAnsi="Times New Roman"/>
          <w:b/>
          <w:i w:val="0"/>
          <w:sz w:val="24"/>
        </w:rPr>
        <w:t>Цель заявителя — имущественная, имеется спор о праве.</w:t>
      </w:r>
      <w:r>
        <w:rPr>
          <w:rFonts w:ascii="Times New Roman" w:hAnsi="Times New Roman"/>
          <w:b w:val="0"/>
          <w:i w:val="0"/>
          <w:sz w:val="24"/>
        </w:rPr>
        <w:t xml:space="preserve"> Статьёй 277 ГПК РФ: «В заявлении о признании гражданина безвестно отсутствующим или об объявлении гражданина умершим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определенного несчастного случая.» [Заявитель указывает целью оформление наследства, однако заинтересованное лицо [также является наследником / является сособственником / кредитором отсутствующего] и оспаривает [дату смерти / круг наследников / права на имущество].] Частью 3 статьи 263 ГПК РФ установлено: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Между заявителем и заинтересованным лицом существует спор о правах на имущество [Ф. И. О.]: [заинтересованное лицо само претендует на это имущество / оспаривает право заявителя / получило свидетельство о праве на наследство]. Установление факта в особом производстве фактически предрешит этот спор без состязательного процесса. Заинтересованное лицо просит оставить заявление без рассмотрения и разъяснить заявителю право разрешить спор в порядке искового производства.</w:t>
      </w:r>
    </w:p>
    <w:p>
      <w:pPr>
        <w:spacing w:after="120" w:line="276" w:lineRule="auto"/>
        <w:ind w:firstLine="709"/>
        <w:jc w:val="both"/>
      </w:pPr>
      <w:r>
        <w:rPr>
          <w:rFonts w:ascii="Times New Roman" w:hAnsi="Times New Roman"/>
          <w:b/>
          <w:i w:val="0"/>
          <w:sz w:val="24"/>
        </w:rPr>
        <w:t>Последствия объявления умершим необратимы для третьих лиц.</w:t>
      </w:r>
      <w:r>
        <w:rPr>
          <w:rFonts w:ascii="Times New Roman" w:hAnsi="Times New Roman"/>
          <w:b w:val="0"/>
          <w:i w:val="0"/>
          <w:sz w:val="24"/>
        </w:rPr>
        <w:t xml:space="preserve"> Частью 2 статьи 279 ГПК РФ: «Решение суда, которым гражданин объявлен умершим, является основанием для составления органом, осуществляющим государственную регистрацию актов гражданского состояния в соответствии с Федеральным законом от 15 ноября 1997 года N 143-ФЗ "Об актах гражданского состояния", соответствующей записи о смерти.» Пунктом 2 статьи 46 ГК РФ: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пунктом 3 статьи 302 настоящего Кодекса.» «Лица,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 [При наличии сведений о том, что [Ф. И. О.] может быть жив, объявление его умершим повлечёт распоряжение его имуществом, которое придётся возвращать, — статья 280 ГПК РФ: «В случае явки или обнаружения места пребывания гражданина, признанного безвестно отсутствующим или объявленного умершим, суд новым решением отменяет свое ранее принятое решение. Новое решение суда является соответственно основанием для отмены управления имуществом гражданина и для аннулирования записи о смерти в Едином государственном реестре записей актов гражданского состояния.»]</w:t>
      </w:r>
    </w:p>
    <w:p>
      <w:pPr>
        <w:spacing w:after="120" w:line="276" w:lineRule="auto"/>
        <w:ind w:firstLine="709"/>
        <w:jc w:val="both"/>
      </w:pPr>
      <w:r>
        <w:rPr>
          <w:rFonts w:ascii="Times New Roman" w:hAnsi="Times New Roman"/>
          <w:b/>
          <w:i w:val="0"/>
          <w:sz w:val="24"/>
        </w:rPr>
        <w:t>Доказательства заявителя недостаточны.</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Показания свидетелей-родственников, копии документов и справки, выданные без ссылки на первичные записи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 Решение, принятое без исследования возражений заинтересованного лица, затронет [его наследственные / пенсионные / имущественные] права, хотя оно не было ответчиком по иску и лишено возможности защищаться в состязательном процессе.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Пунктом 19 постановления Пленума Верховного Суда РФ от 21.01.2016 № 1 разъяснено: «Не подлежат распределению между лицами, участвующими в деле, издержки, понесенные в связи с рассмотрением требований, удовлетворение которых не обусловлено установлением фактов нарушения или оспаривания прав истца ответчиком, административным ответчиком, например, исков о расторжении брака при наличии взаимного согласия на это супругов, имеющих общих несовершеннолетних детей (пункт 1 статьи 23 Семейного кодекса Российской Федерации).» Поскольку заинтересованное лицо прав заявителя не нарушало, судебные издержки заявителя на него возложены быть не могут. Частью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 46 ГК РФ, статьями 263, 277–280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заявителя] в удовлетворении заявления об объявлении [Ф. И. О.] умершим.</w:t>
      </w:r>
    </w:p>
    <w:p>
      <w:pPr>
        <w:spacing w:after="120" w:line="276" w:lineRule="auto"/>
        <w:ind w:firstLine="709"/>
        <w:jc w:val="both"/>
      </w:pPr>
      <w:r>
        <w:rPr>
          <w:rFonts w:ascii="Times New Roman" w:hAnsi="Times New Roman"/>
          <w:b w:val="0"/>
          <w:i w:val="0"/>
          <w:sz w:val="24"/>
        </w:rPr>
        <w:t>2. [Альтернативно:] Оставить заявление без рассмотрения в связи с наличием спора о праве и разъяснить заявителю и заинтересованным лицам право разрешить спор в порядке искового производства (часть 3 статьи 263 ГПК РФ).</w:t>
      </w:r>
    </w:p>
    <w:p>
      <w:pPr>
        <w:spacing w:after="120" w:line="276" w:lineRule="auto"/>
        <w:ind w:firstLine="709"/>
        <w:jc w:val="both"/>
      </w:pPr>
      <w:r>
        <w:rPr>
          <w:rFonts w:ascii="Times New Roman" w:hAnsi="Times New Roman"/>
          <w:b w:val="0"/>
          <w:i w:val="0"/>
          <w:sz w:val="24"/>
        </w:rPr>
        <w:t>3. Запросить сведения о [Ф. И. О.] в МВД, ФССП, Социальном фонде, налоговом органе, банках, у операторов связи и в пограничной службе.</w:t>
      </w:r>
    </w:p>
    <w:p>
      <w:pPr>
        <w:spacing w:after="120" w:line="276" w:lineRule="auto"/>
        <w:ind w:firstLine="709"/>
        <w:jc w:val="both"/>
      </w:pPr>
      <w:r>
        <w:rPr>
          <w:rFonts w:ascii="Times New Roman" w:hAnsi="Times New Roman"/>
          <w:b w:val="0"/>
          <w:i w:val="0"/>
          <w:sz w:val="24"/>
        </w:rPr>
        <w:t>4. Не возлагать на заинтересованное лицо судебные расходы заявителя.</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заявителю и другим лицам, участвующим в деле.</w:t>
      </w:r>
    </w:p>
    <w:p>
      <w:pPr>
        <w:spacing w:after="40" w:line="276" w:lineRule="auto"/>
        <w:jc w:val="left"/>
      </w:pPr>
      <w:r>
        <w:rPr>
          <w:rFonts w:ascii="Times New Roman" w:hAnsi="Times New Roman"/>
          <w:b w:val="0"/>
          <w:i w:val="0"/>
          <w:sz w:val="24"/>
        </w:rPr>
        <w:t>2. Доказательства получения сведений о гражданине в пределах установленного срока.</w:t>
      </w:r>
    </w:p>
    <w:p>
      <w:pPr>
        <w:spacing w:after="40" w:line="276" w:lineRule="auto"/>
        <w:jc w:val="left"/>
      </w:pPr>
      <w:r>
        <w:rPr>
          <w:rFonts w:ascii="Times New Roman" w:hAnsi="Times New Roman"/>
          <w:b w:val="0"/>
          <w:i w:val="0"/>
          <w:sz w:val="24"/>
        </w:rPr>
        <w:t>3. Документы о правах заинтересованного лица (родство, собственность, долговые документы).</w:t>
      </w:r>
    </w:p>
    <w:p>
      <w:pPr>
        <w:spacing w:after="40" w:line="276" w:lineRule="auto"/>
        <w:jc w:val="left"/>
      </w:pPr>
      <w:r>
        <w:rPr>
          <w:rFonts w:ascii="Times New Roman" w:hAnsi="Times New Roman"/>
          <w:b w:val="0"/>
          <w:i w:val="0"/>
          <w:sz w:val="24"/>
        </w:rPr>
        <w:t>4. Ходатайство об истребовании сведений.</w:t>
      </w:r>
    </w:p>
    <w:p>
      <w:pPr>
        <w:spacing w:after="40" w:line="276" w:lineRule="auto"/>
        <w:jc w:val="left"/>
      </w:pPr>
      <w:r>
        <w:rPr>
          <w:rFonts w:ascii="Times New Roman" w:hAnsi="Times New Roman"/>
          <w:b w:val="0"/>
          <w:i w:val="0"/>
          <w:sz w:val="24"/>
        </w:rPr>
        <w:t>5.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Проверьте сроки: пять лет без сведений, шесть месяцев — только при обстоятельствах, угрожавших смертью, два года — со дня окончания военных действий (ст. 45 ГК РФ). Любые сведения о гражданине в этот период исключают объявление умершим.</w:t>
      </w:r>
    </w:p>
    <w:p>
      <w:pPr>
        <w:spacing w:after="40" w:line="276" w:lineRule="auto"/>
        <w:jc w:val="both"/>
      </w:pPr>
      <w:r>
        <w:rPr>
          <w:rFonts w:ascii="Times New Roman" w:hAnsi="Times New Roman"/>
          <w:b w:val="0"/>
          <w:i/>
          <w:sz w:val="24"/>
        </w:rPr>
        <w:t>— День смерти определяет наследников — оспаривайте предложенную заявителем дату, если после неё были сведения.</w:t>
      </w:r>
    </w:p>
    <w:p>
      <w:pPr>
        <w:spacing w:after="40" w:line="276" w:lineRule="auto"/>
        <w:jc w:val="both"/>
      </w:pPr>
      <w:r>
        <w:rPr>
          <w:rFonts w:ascii="Times New Roman" w:hAnsi="Times New Roman"/>
          <w:b w:val="0"/>
          <w:i/>
          <w:sz w:val="24"/>
        </w:rPr>
        <w:t>— Дело рассматривается с участием прокурора (ч. 3 ст. 278 ГПК РФ) — направьте свои доказательства и прокурору.</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