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рекламодатель (рекламораспространитель)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антимонопольный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штрафа по статье 14.3 (14.31) КоАП РФ</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и отмене постановления [наименование УФАС] от «[дата]» № [__] о назначении штрафа по [части 1 статьи 14.3 / статье 14.31] КоАП РФ. [Наименование УФАС России]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Бремя доказывания и предмет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Административный орган представляет доказательства события, состава правонарушения, вины, соблюдения процедуры и полномочий (часть 6 статьи 210 АПК РФ: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Частью 3 статьи 211 АПК РФ: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Нарушение законодательства о рекламе установлено решением комиссии.</w:t>
      </w:r>
      <w:r>
        <w:rPr>
          <w:rFonts w:ascii="Times New Roman" w:hAnsi="Times New Roman"/>
          <w:b w:val="0"/>
          <w:i w:val="0"/>
          <w:sz w:val="24"/>
        </w:rPr>
        <w:t xml:space="preserve"> Решением комиссии УФАС от «[дата]» по делу № [__] реклама «[текст]» признана ненадлежащей [недостоверной / вводящей в заблуждение / без обязательной информации]; решение заявителем [не оспорено / оспорено, в удовлетворении заявления отказано]. Частью 1 статьи 14.3 КоАП РФ: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pPr>
        <w:spacing w:after="120" w:line="276" w:lineRule="auto"/>
        <w:ind w:firstLine="709"/>
        <w:jc w:val="both"/>
      </w:pPr>
      <w:r>
        <w:rPr>
          <w:rFonts w:ascii="Times New Roman" w:hAnsi="Times New Roman"/>
          <w:b/>
          <w:i w:val="0"/>
          <w:sz w:val="24"/>
        </w:rPr>
        <w:t>Заявитель — надлежащий субъект ответственности.</w:t>
      </w:r>
      <w:r>
        <w:rPr>
          <w:rFonts w:ascii="Times New Roman" w:hAnsi="Times New Roman"/>
          <w:b w:val="0"/>
          <w:i w:val="0"/>
          <w:sz w:val="24"/>
        </w:rPr>
        <w:t xml:space="preserve"> [Заявитель является рекламодателем: определил объект рекламирования и содержание рекламы / рекламораспространителем: разместил рекламу на своём ресурсе.]</w:t>
      </w:r>
    </w:p>
    <w:p>
      <w:pPr>
        <w:spacing w:after="120" w:line="276" w:lineRule="auto"/>
        <w:ind w:firstLine="709"/>
        <w:jc w:val="both"/>
      </w:pPr>
      <w:r>
        <w:rPr>
          <w:rFonts w:ascii="Times New Roman" w:hAnsi="Times New Roman"/>
          <w:b/>
          <w:i w:val="0"/>
          <w:sz w:val="24"/>
        </w:rPr>
        <w:t>Вина юридического лица установлена.</w:t>
      </w:r>
      <w:r>
        <w:rPr>
          <w:rFonts w:ascii="Times New Roman" w:hAnsi="Times New Roman"/>
          <w:b w:val="0"/>
          <w:i w:val="0"/>
          <w:sz w:val="24"/>
        </w:rPr>
        <w:t xml:space="preserve"> Частью 2 статьи 2.1 КоАП РФ установлено: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У заявителя имелась возможность [соблюсти требования: проверить [__], разработать договор без ущемляющих условий, применить ККТ], однако он не принял всех зависящих от него мер; доказательств объективной невозможности соблюдения не представлено.</w:t>
      </w:r>
    </w:p>
    <w:p>
      <w:pPr>
        <w:spacing w:after="120" w:line="276" w:lineRule="auto"/>
        <w:ind w:firstLine="709"/>
        <w:jc w:val="both"/>
      </w:pPr>
      <w:r>
        <w:rPr>
          <w:rFonts w:ascii="Times New Roman" w:hAnsi="Times New Roman"/>
          <w:b/>
          <w:i w:val="0"/>
          <w:sz w:val="24"/>
        </w:rPr>
        <w:t>Процессуальные требования соблюдены.</w:t>
      </w:r>
      <w:r>
        <w:rPr>
          <w:rFonts w:ascii="Times New Roman" w:hAnsi="Times New Roman"/>
          <w:b w:val="0"/>
          <w:i w:val="0"/>
          <w:sz w:val="24"/>
        </w:rPr>
        <w:t xml:space="preserve"> Частью 2 статьи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Протокол составлен [в присутствии законного представителя / в его отсутствие при надлежащем извещении — уведомление от «[дата]», получено «[дата]»], права разъяснены, копия протокола направлена. Постановление вынесено с извещением заявителя о месте и времени рассмотрения дела.</w:t>
      </w:r>
    </w:p>
    <w:p>
      <w:pPr>
        <w:spacing w:after="120" w:line="276" w:lineRule="auto"/>
        <w:ind w:firstLine="709"/>
        <w:jc w:val="both"/>
      </w:pPr>
      <w:r>
        <w:rPr>
          <w:rFonts w:ascii="Times New Roman" w:hAnsi="Times New Roman"/>
          <w:b/>
          <w:i w:val="0"/>
          <w:sz w:val="24"/>
        </w:rPr>
        <w:t>Срок давности исчисляется со дня вступления в силу решения комиссии [для статьи 14.31].</w:t>
      </w:r>
      <w:r>
        <w:rPr>
          <w:rFonts w:ascii="Times New Roman" w:hAnsi="Times New Roman"/>
          <w:b w:val="0"/>
          <w:i w:val="0"/>
          <w:sz w:val="24"/>
        </w:rPr>
        <w:t xml:space="preserve"> Частью 6 статьи 4.5 КоАП РФ: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[Решение комиссии изготовлено в полном объёме «[дата]», постановление вынесено «[дата]».] Для данного правонарушения часть 1 статьи 4.5 КоАП РФ устанавливает срок давности [шестьдесят календарных дней / один год / два года]. Частью 1.1 статьи 4.5 КоАП РФ: «Срок давности привлечения к административной ответственности исчисляется со дня совершения административного правонарушения.» Частью 2 той же статьи: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 Правонарушение совершено [обнаружено — для длящегося] «[дата]», постановление вынесено «[дата]», то есть в пределах срока.</w:t>
      </w:r>
    </w:p>
    <w:p>
      <w:pPr>
        <w:spacing w:after="120" w:line="276" w:lineRule="auto"/>
        <w:ind w:firstLine="709"/>
        <w:jc w:val="both"/>
      </w:pPr>
      <w:r>
        <w:rPr>
          <w:rFonts w:ascii="Times New Roman" w:hAnsi="Times New Roman"/>
          <w:b/>
          <w:i w:val="0"/>
          <w:sz w:val="24"/>
        </w:rPr>
        <w:t>Оснований для признания правонарушения малозначительным нет.</w:t>
      </w:r>
      <w:r>
        <w:rPr>
          <w:rFonts w:ascii="Times New Roman" w:hAnsi="Times New Roman"/>
          <w:b w:val="0"/>
          <w:i w:val="0"/>
          <w:sz w:val="24"/>
        </w:rPr>
        <w:t xml:space="preserve"> Статьёй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Правонарушение [реклама распространялась [__] дней неопределённому кругу лиц / нарушение повлияло на выбор потребителей], поэтому малозначительным не является.</w:t>
      </w:r>
    </w:p>
    <w:p>
      <w:pPr>
        <w:spacing w:after="120" w:line="276" w:lineRule="auto"/>
        <w:ind w:firstLine="709"/>
        <w:jc w:val="both"/>
      </w:pPr>
      <w:r>
        <w:rPr>
          <w:rFonts w:ascii="Times New Roman" w:hAnsi="Times New Roman"/>
          <w:b/>
          <w:i w:val="0"/>
          <w:sz w:val="24"/>
        </w:rPr>
        <w:t>Штраф назначен в минимальном размере санкции [или обоснованно выше минимального].</w:t>
      </w:r>
      <w:r>
        <w:rPr>
          <w:rFonts w:ascii="Times New Roman" w:hAnsi="Times New Roman"/>
          <w:b w:val="0"/>
          <w:i w:val="0"/>
          <w:sz w:val="24"/>
        </w:rPr>
        <w:t xml:space="preserve"> Частью 3 статьи 4.1 КоАП РФ: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Исключительных обстоятельств для снижения ниже низшего предела (часть 3.2 статьи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заявитель не привёл.</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десятидневный срок на оспаривание.</w:t>
      </w:r>
      <w:r>
        <w:rPr>
          <w:rFonts w:ascii="Times New Roman" w:hAnsi="Times New Roman"/>
          <w:b w:val="0"/>
          <w:i w:val="0"/>
          <w:sz w:val="24"/>
        </w:rPr>
        <w:t xml:space="preserve"> Частью 2 статьи 208 АПК РФ установлено: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«В случае пропуска указанного срока он может быть восстановлен судом по ходатайству заявителя.» Копия постановления получена заявителем «[дата]», заявление подано «[дата]»; ходатайство о восстановлении срока не заявлено [или не обосновано уважительными причинами].</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2.9, 4.1, 4.5, 14.3, 28.2 КоАП РФ, статьями 131, 208, 210, 211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и отмене постановления от «[дата]» № [__]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Решение комиссии о признании рекламы ненадлежащей и документы о его вступлении в силу.</w:t>
      </w:r>
    </w:p>
    <w:p>
      <w:pPr>
        <w:spacing w:after="40" w:line="276" w:lineRule="auto"/>
        <w:jc w:val="left"/>
      </w:pPr>
      <w:r>
        <w:rPr>
          <w:rFonts w:ascii="Times New Roman" w:hAnsi="Times New Roman"/>
          <w:b w:val="0"/>
          <w:i w:val="0"/>
          <w:sz w:val="24"/>
        </w:rPr>
        <w:t>3. Материалы дела об административном правонарушении, доказательства распространения рекламы.</w:t>
      </w:r>
    </w:p>
    <w:p>
      <w:pPr>
        <w:spacing w:after="40" w:line="276" w:lineRule="auto"/>
        <w:jc w:val="left"/>
      </w:pPr>
      <w:r>
        <w:rPr>
          <w:rFonts w:ascii="Times New Roman" w:hAnsi="Times New Roman"/>
          <w:b w:val="0"/>
          <w:i w:val="0"/>
          <w:sz w:val="24"/>
        </w:rPr>
        <w:t>4.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решение комиссии о признании рекламы ненадлежащей не было оспорено, обстоятельства нарушения в деле об оспаривании штрафа, как правило, не пересматриваются.</w:t>
      </w:r>
    </w:p>
    <w:p>
      <w:pPr>
        <w:spacing w:after="40" w:line="276" w:lineRule="auto"/>
        <w:jc w:val="both"/>
      </w:pPr>
      <w:r>
        <w:rPr>
          <w:rFonts w:ascii="Times New Roman" w:hAnsi="Times New Roman"/>
          <w:b w:val="0"/>
          <w:i/>
          <w:sz w:val="24"/>
        </w:rPr>
        <w:t>— Срок рассмотрения дела об оспаривании постановления — два месяца (ч. 1 ст. 210 АПК РФ); приложите материалы административного дела полностью: протокол, доказательства извещения, фото, акты, объяснения.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