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Арбитражный суд [наименование субъекта Российской Федерации: города Москвы / Московской области / …]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Заявитель: </w:t>
      </w:r>
      <w:r>
        <w:rPr>
          <w:rFonts w:ascii="Times New Roman" w:hAnsi="Times New Roman"/>
          <w:b w:val="0"/>
          <w:i w:val="0"/>
          <w:sz w:val="24"/>
        </w:rPr>
        <w:t>юридическое лицо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организации / индивидуальный предприниматель 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место жительства 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(ОГРНИП)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Заинтересованное лицо: </w:t>
      </w:r>
      <w:r>
        <w:rPr>
          <w:rFonts w:ascii="Times New Roman" w:hAnsi="Times New Roman"/>
          <w:b w:val="0"/>
          <w:i w:val="0"/>
          <w:sz w:val="24"/>
        </w:rPr>
        <w:t>заинтересованное лицо</w:t>
      </w:r>
      <w:r>
        <w:rPr>
          <w:rFonts w:ascii="Times New Roman" w:hAnsi="Times New Roman"/>
          <w:b w:val="0"/>
          <w:i w:val="0"/>
          <w:sz w:val="24"/>
        </w:rPr>
        <w:br/>
        <w:t>[наименование органа]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об установлении факта правопреемства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заинтересованного лица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Арбитражного суда находится дело № А[__]-[_____]/20[__] по заявлению [наименование заявителя] об установлении факта правопреемства заявителя по отношению к [наименование правопредшественника] в отношении [объекта / прав по договору / лицензии]. [Управление Росреестра по [__] / ТУ Росимущества / иной правопреемник ООО «[__]»] участвует в деле в качестве заинтересованного лица и с заявлением не согласен по основаниям, изложенным ниже. Отзыв представляется по части 2 статьи 131 АПК РФ: «В случаях и в порядке, которые установлены настоящим Кодексом, иные участники арбитражного процесса вправе направить в арбитражный суд и другим лицам, участвующим в деле, отзыв в письменной форме на исковое заявление.»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Условия установления факта в судебном порядке.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219 АПК РФ установлено: «Юридическое лицо или индивидуальный предприниматель вправе обратиться в арбитражный суд с заявлением об установлении фактов, имеющих юридическое значение, только если у заявителя отсутствует возможность получить или восстановить надлежащие документы, удостоверяющие эти факты, и если федеральным законом или иным нормативным правовым актом не предусмотрен иной внесудебный порядок установления соответствующих фактов.» Частью 3 статьи 221 АПК РФ: «При рассмотрении дела об установлении факта, имеющего юридическое значение, арбитражный суд в судебном заседании проверяет, не предусмотрен ли законом или иным нормативным правовым актом иной внесудебный порядок установления данного факта, имелась ли у заявителя другая возможность получить или восстановить необходимые документы, устанавливает, порождает ли данный факт юридически значимые последствия для заявителя в связи с осуществлением им предпринимательской или иной экономической деятельности, выясняет, не затрагивает ли права других лиц установление требуемого факта, не возник ли спор о праве.»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заявления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Объём правопреемства определяется передаточным актом.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59 ГК РФ: «Передаточный акт должен содержать положения о правопреемстве по всем обязательствам реорганизованного юридического лица в отношении всех его кредиторов и должников, включая обязательства, оспариваемые сторонами, а также порядок определения правопреемства в связи с изменением вида, состава, стоимости имущества, возникновением, изменением, прекращением прав и обязанностей реорганизуемого юридического лица, которые могут произойти после даты, на которую составлен передаточный акт.» Пунктами 3 и 4 статьи 58 ГК РФ: «При разделении юридического лица его права и обязанности переходят к вновь возникшим юридическим лицам в соответствии с передаточным актом.» «При выделении из состава юридического лица одного или нескольких юридических лиц к каждому из них переходят права и обязанности реорганизованного юридического лица в соответствии с передаточным актом.» Реорганизация проведена в форме [разделения / выделения]; передаточный акт (разделительный баланс) от «[дата]» сохранился и [не включает спорное имущество / передаёт его [иному правопреемнику]]. Универсального перехода всех прав к заявителю при такой форме реорганизации нет.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Переход права собственности следует передаточному акту, а не фактическому пользованию.</w:t>
      </w:r>
      <w:r>
        <w:rPr>
          <w:rFonts w:ascii="Times New Roman" w:hAnsi="Times New Roman"/>
          <w:b w:val="0"/>
          <w:i w:val="0"/>
          <w:sz w:val="24"/>
        </w:rPr>
        <w:t xml:space="preserve"> Абзацем третьим пункта 2 статьи 218 ГК РФ: «В случае реорганизации юридического лица право собственности на принадлежавшее ему имущество переходит к юридическим лицам - правопреемникам реорганизованного юридического лица.» Правопреемниками являются лица, названные в акте; совпадение адреса, имущества и коллектива правопреемство не создаёт.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Правопредшественник [не прекратил деятельность / реорганизация не завершена].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57 ГК РФ: «Юридическое лицо считается реорганизованным, за исключением случаев реорганизации в форме присоединения, с момента государственной регистрации юридических лиц, создаваемых в результате реорганизации.» [Правопредшественник действует и сам распоряжается своими правами / запись о завершении реорганизации в реестр не внесена], поэтому вопрос о переходе к заявителю прав решается в споре с ним.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Имущество не принадлежало правопредшественнику на праве собственности.</w:t>
      </w:r>
      <w:r>
        <w:rPr>
          <w:rFonts w:ascii="Times New Roman" w:hAnsi="Times New Roman"/>
          <w:b w:val="0"/>
          <w:i w:val="0"/>
          <w:sz w:val="24"/>
        </w:rPr>
        <w:t xml:space="preserve"> [Имущество было закреплено за государственным (муниципальным) предприятием на праве хозяйственного ведения; собственником является [Российская Федерация / субъект РФ / муниципальное образование], который решения о передаче имущества заявителю не принимал.] Установление факта правопреемства предрешит вопрос о праве собственника.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Процессуальные возражения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Имеется спор о праве — заявление подлежит оставлению без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217 АПК РФ установлено: «В случае, если при рассмотрении дела об установлении фактов, имеющих юридическое значение, выясняется, что возник спор о праве, арбитражный суд оставляет заявление об установлении фактов, имеющих юридическое значение, без рассмотрения, о чем выносит определение. В определении заявителю и другим заинтересованным лицам разъясняется их право разрешить спор в порядке искового производства.» Между заявителем и заинтересованным лицом существует спор о праве на [имущество / права требования] правопредшественника: [заинтересованное лицо само претендует на имущество / оспаривает правопреемство / является правообладателем по ЕГРН]. Установление факта предрешит этот спор без состязательного процесса.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Последствие спора о праве — оставление заявления без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221 АПК РФ установлено: «В случае, если в ходе судебного разбирательства по делу об установлении факта, имеющего юридическое значение, выяснится, что возник спор о праве, арбитражный суд оставляет заявление об установлении факта, имеющего юридическое значение, без рассмотрения, о чем выносит определение.» То же основание предусмотрено пунктом 3 части 1 статьи 148 АПК РФ: «при рассмотрении заявления об установлении фактов, имеющих юридическое значение, выясняется, что возник спор о праве». Заявитель вправе предъявить иск, в котором заинтересованное лицо будет ответчиком и сможет полноценно защищаться.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 доказана невозможность получить документы во внесудебном порядке.</w:t>
      </w:r>
      <w:r>
        <w:rPr>
          <w:rFonts w:ascii="Times New Roman" w:hAnsi="Times New Roman"/>
          <w:b w:val="0"/>
          <w:i w:val="0"/>
          <w:sz w:val="24"/>
        </w:rPr>
        <w:t xml:space="preserve"> Пунктом 4 части 1 статьи 220 АПК РФ в заявлении должны быть указаны: «доказательства, подтверждающие невозможность получения заявителем надлежащих доказательств или восстановления утраченных документов.» Заявитель [не обращался в [архив / регистрирующий орган / к правопредшественнику] / представил единственный ответ одного архива, тогда как документы могли сохраниться в [__]]. Отсутствие доказательств невозможности само по себе препятствует установлению факта.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Представленные доказательства не подтверждают факт достоверно.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65 АПК РФ: «Каждое лицо, участвующее в деле, должно доказать обстоятельства, на которые оно ссылается как на основание своих требований и возражений. Обязанность доказывания обстоятельств, послуживших основанием для принятия государственными органами, органами местного самоуправления, иными органами, должностными лицами оспариваемых актов, решений, совершения действий (бездействия), возлагается на соответствующие орган или должностное лицо.» Частью 6 статьи 71 АПК РФ: «Арбитражный суд не может считать доказанным факт, подтверждаемый только копией документа или иного письменного доказательства, если утрачен или не передан в суд оригинал документа, а копии этого документа, представленные лицами, участвующими в деле, не тождественны между собой и невозможно установить подлинное содержание первоисточника с помощью других доказательств.» [Документы представлены в копиях, подлинники не представлены; копии содержат расхождения в [датах / реквизитах / наименовании]; свидетельские показания и внутренние документы заявителя не являются надлежащим подтверждением.]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Дело рассматривается в порядке особого производства в интересах заявителя; заинтересованное лицо его прав не нарушало, поэтому расходы по делу, включая государственную пошлину, остаются на заявителе и с заинтересованного лица взысканию не подлежат.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57–59, 218 ГК РФ, статьями 65, 71, 131, 148, 217, 219–221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Оставить заявление [наименование заявителя] об установлении факта [__] без рассмотрения в связи с наличием спора о праве (часть 4 статьи 221, пункт 3 части 1 статьи 148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В случае, если суд не усмотрит спора о праве, — отказать в удовлетворении заявления в полном объёме.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Документы, подтверждающие направление копии отзыва заявителю и другим лицам, участвующим в деле (почтовая квитанция / подтверждение отправки через систему «Мой арбитр»).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Передаточный акт (разделительный баланс) с приложениями.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Выписки из ЕГРЮЛ в отношении правопредшественника и правопреемников.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Документы о правах заинтересованного лица на спорное имущество [выписка из реестра государственного (муниципального) имущества, ЕГРН].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Документ о полномочиях представителя заинтересованного лица (доверенность, копия диплома о высшем юридическом образовании).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представителя заинтересованного лица]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у правопредшественника было несколько правопреемников, каждый из них — заинтересованное лицо с возможным притязанием; это обычно означает спор о праве.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Заинтересованное лицо вправе требовать оставить заявление без рассмотрения при наличии спора о праве: тогда заявителю придётся предъявить иск по общим правилам.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