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заинтересованное лицо (наследник / Социальный фонд России)</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ЗАИНТЕРЕСОВАННОГО ЛИЦА НА ЗАЯВЛЕНИЕ</w:t>
      </w:r>
    </w:p>
    <w:p>
      <w:pPr>
        <w:spacing w:after="240" w:line="276" w:lineRule="auto"/>
        <w:jc w:val="center"/>
      </w:pPr>
      <w:r>
        <w:rPr>
          <w:rFonts w:ascii="Times New Roman" w:hAnsi="Times New Roman"/>
          <w:b/>
          <w:i w:val="0"/>
          <w:sz w:val="24"/>
        </w:rPr>
        <w:t>об установлении факта родственных отношений</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заявлению [Ф. И. О. заявителя] об установлении факта того, что [Ф. И. О. заявителя] является [сыном / племянником / внуком] [Ф. И. О. умершего], умершего «[дата]». [Ф. И. О.] привлечён(а) к участию в деле в качестве заинтересованного лица. Заинтересованное лицо с заявлением не согласно по основаниям, изложенным ниже.</w:t>
      </w:r>
    </w:p>
    <w:p>
      <w:pPr>
        <w:spacing w:after="120" w:line="276" w:lineRule="auto"/>
        <w:ind w:firstLine="709"/>
        <w:jc w:val="both"/>
      </w:pPr>
      <w:r>
        <w:rPr>
          <w:rFonts w:ascii="Times New Roman" w:hAnsi="Times New Roman"/>
          <w:b/>
          <w:i w:val="0"/>
          <w:sz w:val="24"/>
        </w:rPr>
        <w:t>Дела особого производства рассматриваются по общим правилам о доказывании.</w:t>
      </w:r>
      <w:r>
        <w:rPr>
          <w:rFonts w:ascii="Times New Roman" w:hAnsi="Times New Roman"/>
          <w:b w:val="0"/>
          <w:i w:val="0"/>
          <w:sz w:val="24"/>
        </w:rPr>
        <w:t xml:space="preserve"> Частью 1 статьи 263 ГПК РФ установлено: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Обстоятельства, на которые ссылается заявитель, должны быть подтверждены допустимыми и достоверными доказательствами.</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Документы о родстве могут быть получены во внесудебном порядке.</w:t>
      </w:r>
      <w:r>
        <w:rPr>
          <w:rFonts w:ascii="Times New Roman" w:hAnsi="Times New Roman"/>
          <w:b w:val="0"/>
          <w:i w:val="0"/>
          <w:sz w:val="24"/>
        </w:rPr>
        <w:t xml:space="preserve">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запрашивал повторные свидетельства и архивные справки о записях актов о рождении [Ф. И. О.] в органах ЗАГС по месту рождения / получил ответ об отсутствии записи только в одном органе, хотя рождение регистрировалось в [__].]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pPr>
        <w:spacing w:after="120" w:line="276" w:lineRule="auto"/>
        <w:ind w:firstLine="709"/>
        <w:jc w:val="both"/>
      </w:pPr>
      <w:r>
        <w:rPr>
          <w:rFonts w:ascii="Times New Roman" w:hAnsi="Times New Roman"/>
          <w:b/>
          <w:i w:val="0"/>
          <w:sz w:val="24"/>
        </w:rPr>
        <w:t>Установление факта допускается не для любой цели.</w:t>
      </w:r>
      <w:r>
        <w:rPr>
          <w:rFonts w:ascii="Times New Roman" w:hAnsi="Times New Roman"/>
          <w:b w:val="0"/>
          <w:i w:val="0"/>
          <w:sz w:val="24"/>
        </w:rPr>
        <w:t xml:space="preserve"> В пункте 3 постановления Пленума Верховного Суда СССР от 21.06.1985 № 9 «О судебной практике по делам об установлении фактов, имеющих юридическое значение» разъяснено: «Факт родственных отношений лиц (п. 1 ст. 247 ГПК РСФСР и соответствующие статьи ГПК других союзных республик) устанавливается в судебном порядке, когда это непосредственно порождает юридические последствия, например, если подтверждение такого факта необходимо заявителю для получения в органах, совершающих нотариальные действия, свидетельства о праве на наследство, для оформления права на пенсию по случаю потери кормильца.» «Вместе с тем для рассмотрения в порядке особого производства не может быть принято заявление об установлении факта родственных отношений, если заявителем преследуется цель подтверждения в дальнейшем права на жилую площадь (ч. 2 ст. 26 Основ жилищного законодательства Союза ССР и союзных республик) или на обмен жилой площади (ст. 70 Жилищного кодекса РСФСР и соответствующие статьи ЖК других союзных республик).» [Заявитель указывает целью [__]; от этого факта не зависит возникновение у него личных или имущественных прав.] Частью 1 статьи 264 ГПК РФ: «Суд устанавливает факты, от которых зависит возникновение, изменение, прекращение личных или имущественных прав граждан, организаций.» [Заявитель указал цель общими словами («для оформления документов»), не назвав, какое право у него возникнет; либо установление факта не повлечёт для заявителя правовых последствий, поскольку [__].]</w:t>
      </w:r>
    </w:p>
    <w:p>
      <w:pPr>
        <w:spacing w:after="120" w:line="276" w:lineRule="auto"/>
        <w:ind w:firstLine="709"/>
        <w:jc w:val="both"/>
      </w:pPr>
      <w:r>
        <w:rPr>
          <w:rFonts w:ascii="Times New Roman" w:hAnsi="Times New Roman"/>
          <w:b/>
          <w:i w:val="0"/>
          <w:sz w:val="24"/>
        </w:rPr>
        <w:t>Цепочка родства не доказана.</w:t>
      </w:r>
      <w:r>
        <w:rPr>
          <w:rFonts w:ascii="Times New Roman" w:hAnsi="Times New Roman"/>
          <w:b w:val="0"/>
          <w:i w:val="0"/>
          <w:sz w:val="24"/>
        </w:rPr>
        <w:t xml:space="preserve"> [Заявитель утверждает, что его [мать] и [Ф. И. О. умершего] — родные брат и сестра, однако в свидетельствах о рождении у них [разные отчества / разные фамилии матерей / разные места рождения]; документы о смене фамилии отсутствуют.]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 Показания свидетелей о том, что стороны «считались родственниками», при противоречащих документах родства не подтверждают.</w:t>
      </w:r>
    </w:p>
    <w:p>
      <w:pPr>
        <w:spacing w:after="120" w:line="276" w:lineRule="auto"/>
        <w:ind w:firstLine="709"/>
        <w:jc w:val="both"/>
      </w:pPr>
      <w:r>
        <w:rPr>
          <w:rFonts w:ascii="Times New Roman" w:hAnsi="Times New Roman"/>
          <w:b/>
          <w:i w:val="0"/>
          <w:sz w:val="24"/>
        </w:rPr>
        <w:t>Факт родства затрагивает права заинтересованного лица как наследника — имеется спор о праве.</w:t>
      </w:r>
      <w:r>
        <w:rPr>
          <w:rFonts w:ascii="Times New Roman" w:hAnsi="Times New Roman"/>
          <w:b w:val="0"/>
          <w:i w:val="0"/>
          <w:sz w:val="24"/>
        </w:rPr>
        <w:t xml:space="preserve"> Пунктом 1 статьи 1141 ГК РФ: «Наследники по закону призываются к наследованию в порядке очередности, предусмотренной статьями 1142 - 1145 и 1148 настоящего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[Заинтересованное лицо является наследником [__] очереди и приняло наследство «[дата]»; установление родства заявителя приведёт к его призванию к наследованию [в той же или предшествующей очереди] и уменьшению (утрате) доли заинтересованного лица.]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праве на наследство [Ф. И. О. умершего]: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Заинтересованное лицо просит оставить заявление без рассмотрения и разъяснить заявителю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Истребование документов.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Заинтересованное лицо просит истребовать из органов ЗАГС [__] записи актов о рождении [__] и сведения о перемене фамилий, по которым можно проверить утверждения заявителя.</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Пунктом 19 постановления Пленума Верховного Суда РФ от 21.01.2016 № 1 разъяснено: «Не подлежат распределению между лицами, участвующими в деле, издержки, понесенные в связи с рассмотрением требований, удовлетворение которых не обусловлено установлением фактов нарушения или оспаривания прав истца ответчиком, административным ответчиком, например, исков о расторжении брака при наличии взаимного согласия на это супругов, имеющих общих несовершеннолетних детей (пункт 1 статьи 23 Семейного кодекса Российской Федерации).» Поскольку заинтересованное лицо прав заявителя не нарушало, судебные издержки заявителя на него возложены быть не могут. Частью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1141 ГК РФ, статьями 57, 263–265, 267, 268 ГПК РФ, постановлением Пленума ВС СССР № 9,</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val="0"/>
          <w:i w:val="0"/>
          <w:sz w:val="24"/>
        </w:rPr>
        <w:t>2. [Альтернативно:] Отказать [Ф. И. О. заявителя] в удовлетворении заявления в полном объёме.</w:t>
      </w:r>
    </w:p>
    <w:p>
      <w:pPr>
        <w:spacing w:after="120" w:line="276" w:lineRule="auto"/>
        <w:ind w:firstLine="709"/>
        <w:jc w:val="both"/>
      </w:pPr>
      <w:r>
        <w:rPr>
          <w:rFonts w:ascii="Times New Roman" w:hAnsi="Times New Roman"/>
          <w:b w:val="0"/>
          <w:i w:val="0"/>
          <w:sz w:val="24"/>
        </w:rPr>
        <w:t>3. Истребовать из органов ЗАГС записи актов о рождении и о перемене фамилий лиц, указанных в заявлении.</w:t>
      </w:r>
    </w:p>
    <w:p>
      <w:pPr>
        <w:spacing w:after="120" w:line="276" w:lineRule="auto"/>
        <w:ind w:firstLine="709"/>
        <w:jc w:val="both"/>
      </w:pPr>
      <w:r>
        <w:rPr>
          <w:rFonts w:ascii="Times New Roman" w:hAnsi="Times New Roman"/>
          <w:b w:val="0"/>
          <w:i w:val="0"/>
          <w:sz w:val="24"/>
        </w:rPr>
        <w:t>4. Не возлагать на заинтересованное лицо судебные расходы заявителя.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заявителю и другим лицам, участвующим в деле.</w:t>
      </w:r>
    </w:p>
    <w:p>
      <w:pPr>
        <w:spacing w:after="40" w:line="276" w:lineRule="auto"/>
        <w:jc w:val="left"/>
      </w:pPr>
      <w:r>
        <w:rPr>
          <w:rFonts w:ascii="Times New Roman" w:hAnsi="Times New Roman"/>
          <w:b w:val="0"/>
          <w:i w:val="0"/>
          <w:sz w:val="24"/>
        </w:rPr>
        <w:t>2. Документы о родстве заинтересованного лица с умершим; свидетельство о праве на наследство / справка нотариуса.</w:t>
      </w:r>
    </w:p>
    <w:p>
      <w:pPr>
        <w:spacing w:after="40" w:line="276" w:lineRule="auto"/>
        <w:jc w:val="left"/>
      </w:pPr>
      <w:r>
        <w:rPr>
          <w:rFonts w:ascii="Times New Roman" w:hAnsi="Times New Roman"/>
          <w:b w:val="0"/>
          <w:i w:val="0"/>
          <w:sz w:val="24"/>
        </w:rPr>
        <w:t>3. Документы, противоречащие утверждениям заявителя о родстве.</w:t>
      </w:r>
    </w:p>
    <w:p>
      <w:pPr>
        <w:spacing w:after="40" w:line="276" w:lineRule="auto"/>
        <w:jc w:val="left"/>
      </w:pPr>
      <w:r>
        <w:rPr>
          <w:rFonts w:ascii="Times New Roman" w:hAnsi="Times New Roman"/>
          <w:b w:val="0"/>
          <w:i w:val="0"/>
          <w:sz w:val="24"/>
        </w:rPr>
        <w:t>4.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наследник и установление родства заявителя уменьшит вашу долю, заявите о споре о праве — заявление оставят без рассмотрения (ч. 3 ст. 263 ГПК РФ).</w:t>
      </w:r>
    </w:p>
    <w:p>
      <w:pPr>
        <w:spacing w:after="40" w:line="276" w:lineRule="auto"/>
        <w:jc w:val="both"/>
      </w:pPr>
      <w:r>
        <w:rPr>
          <w:rFonts w:ascii="Times New Roman" w:hAnsi="Times New Roman"/>
          <w:b w:val="0"/>
          <w:i/>
          <w:sz w:val="24"/>
        </w:rPr>
        <w:t>— Проверьте, обращался ли заявитель во все органы ЗАГС по местам рождения: без исчерпания этого пути суд факт не устанавливает (ст. 265 ГПК РФ).</w:t>
      </w:r>
    </w:p>
    <w:p>
      <w:pPr>
        <w:spacing w:after="40" w:line="276" w:lineRule="auto"/>
        <w:jc w:val="both"/>
      </w:pPr>
      <w:r>
        <w:rPr>
          <w:rFonts w:ascii="Times New Roman" w:hAnsi="Times New Roman"/>
          <w:b w:val="0"/>
          <w:i/>
          <w:sz w:val="24"/>
        </w:rPr>
        <w:t>— Сопоставьте отчества, фамилии матерей, места и даты рождения в свидетельствах — противоречия опровергают цепочку родства.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