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юридическое лицо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орган местного самоуправления / Росреестр</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об установлении факта владения и пользования недвижимым имуществом как своим собственным</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об установлении факта владения и пользования [нежилым зданием площадью [__] кв. м] по адресу [__] как своим собственным с [__] года. [Администрация [муниципального образования] / Управление Росреестра по [__]]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Условия установления факта в судебном порядке.</w:t>
      </w:r>
      <w:r>
        <w:rPr>
          <w:rFonts w:ascii="Times New Roman" w:hAnsi="Times New Roman"/>
          <w:b w:val="0"/>
          <w:i w:val="0"/>
          <w:sz w:val="24"/>
        </w:rPr>
        <w:t xml:space="preserve"> Частью 1 статьи 219 АПК РФ установлено: «Юридическое лицо или индивидуальный предприниматель вправе обратиться в арбитражный суд с заявлением об установлении фактов, имеющих юридическое значение, только если у заявителя отсутствует возможность получить или восстановить надлежащие документы, удостоверяющие эти факты, и если федеральным законом или иным нормативным правовым актом не предусмотрен иной внесудебный порядок установления соответствующих фактов.» Частью 3 статьи 221 АПК РФ: «При рассмотрении дела об установлении факта, имеющего юридическое значение, арбитражный суд в судебном заседании проверяет, не предусмотрен ли законом или иным нормативным правовым актом иной внесудебный порядок установления данного факта, имелась ли у заявителя другая возможность получить или восстановить необходимые документы, устанавливает, порождает ли данный факт юридически значимые последствия для заявителя в связи с осуществлением им предпринимательской или иной экономической деятельности, выясняет, не затрагивает ли права других лиц установление требуемого факта, не возник ли спор о праве.»</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Объект принят на учёт как бесхозяйный — муниципальное образование претендует на него.</w:t>
      </w:r>
      <w:r>
        <w:rPr>
          <w:rFonts w:ascii="Times New Roman" w:hAnsi="Times New Roman"/>
          <w:b w:val="0"/>
          <w:i w:val="0"/>
          <w:sz w:val="24"/>
        </w:rPr>
        <w:t xml:space="preserve"> Пунктом 1 статьи 225 ГК РФ: «Бесхозяйной является вещь, которая не имеет собственника или собственник которой неизвестен либо, если иное не предусмотрено законами, от права собственности на которую собственник отказался.» Пунктом 3 той же статьи: «Бесхозяйные недвижимые вещи принимаются на учет органом, осуществляющим государственную регистрацию права на недвижимое имущество, по заявлению органа местного самоуправления, на территории которого они находятся.» «Если иной срок не предусмотрен настоящей статьей, по истечении года со дня постановки бесхозяйной недвижимой вещи на учет орган, уполномоченный управлять муниципальным имуществом, может обратиться в суд с требованием о признании права муниципальной собственности на эту вещь.» Объект поставлен на учёт как бесхозяйный «[дата]» по заявлению администрации [или включён в реестр муниципального имущества «[дата]» № [__]]. Установление факта владения заявителем «как своим» лишит муниципальное образование возможности приобрести право в установленном законом порядке.</w:t>
      </w:r>
    </w:p>
    <w:p>
      <w:pPr>
        <w:spacing w:after="120" w:line="276" w:lineRule="auto"/>
        <w:ind w:firstLine="709"/>
        <w:jc w:val="both"/>
      </w:pPr>
      <w:r>
        <w:rPr>
          <w:rFonts w:ascii="Times New Roman" w:hAnsi="Times New Roman"/>
          <w:b/>
          <w:i w:val="0"/>
          <w:sz w:val="24"/>
        </w:rPr>
        <w:t>Заявление направлено на обход искового порядка признания права по давности.</w:t>
      </w:r>
      <w:r>
        <w:rPr>
          <w:rFonts w:ascii="Times New Roman" w:hAnsi="Times New Roman"/>
          <w:b w:val="0"/>
          <w:i w:val="0"/>
          <w:sz w:val="24"/>
        </w:rPr>
        <w:t xml:space="preserve"> Пунктом 1 статьи 234 ГК РФ: «Лицо - гражданин или юридическое лицо, - не являющееся собственником имущества, но добросовестно, открыто и непрерывно владеющее как своим собственным недвижимым имуществом, если иные срок и условия приобретения не предусмотрены настоящей статьей, в течение пятнадцати лет либо иным имуществом в течение пяти лет, приобретает право собственности на это имущество (приобретательная давность).» «Право собственности на недвижимое и иное имущество, подлежащее государственной регистрации, возникает у лица, приобретшего это имущество в силу приобретательной давности, с момента такой регистрации.» Право по давности признаётся в исковом порядке; при этом заявитель должен доказать добросовестность, открытость, непрерывность и пятнадцатилетний срок владения в споре с собственником (публичным образованием). Факт, установленный в особом производстве, будет использован как готовое основание регистрации без такой проверки.</w:t>
      </w:r>
    </w:p>
    <w:p>
      <w:pPr>
        <w:spacing w:after="120" w:line="276" w:lineRule="auto"/>
        <w:ind w:firstLine="709"/>
        <w:jc w:val="both"/>
      </w:pPr>
      <w:r>
        <w:rPr>
          <w:rFonts w:ascii="Times New Roman" w:hAnsi="Times New Roman"/>
          <w:b/>
          <w:i w:val="0"/>
          <w:sz w:val="24"/>
        </w:rPr>
        <w:t>Объект может быть самовольной постройкой.</w:t>
      </w:r>
      <w:r>
        <w:rPr>
          <w:rFonts w:ascii="Times New Roman" w:hAnsi="Times New Roman"/>
          <w:b w:val="0"/>
          <w:i w:val="0"/>
          <w:sz w:val="24"/>
        </w:rPr>
        <w:t xml:space="preserve"> Пунктом 1 статьи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Пунктом 2: «Лицо, осуществившее самовольную постройку, не приобретает на нее право собственности. Оно не вправе распоряжаться постройкой - продавать, дарить, сдавать в аренду, совершать другие сделки.» Заявитель указывает, что здание построено хозяйственным способом, но не представил разрешения на строительство, акта ввода в эксплуатацию и документов о правах на земельный участок под зданием. Установление факта владения самовольной постройкой «как своей» недопустимо: вопрос о праве на неё решается только по правилам пункта 3 статьи 222 ГК РФ в исковом порядке.</w:t>
      </w:r>
    </w:p>
    <w:p>
      <w:pPr>
        <w:spacing w:after="120" w:line="276" w:lineRule="auto"/>
        <w:ind w:firstLine="709"/>
        <w:jc w:val="both"/>
      </w:pPr>
      <w:r>
        <w:rPr>
          <w:rFonts w:ascii="Times New Roman" w:hAnsi="Times New Roman"/>
          <w:b/>
          <w:i w:val="0"/>
          <w:sz w:val="24"/>
        </w:rPr>
        <w:t>Нормы о ранее возникших правах неприменимы.</w:t>
      </w:r>
      <w:r>
        <w:rPr>
          <w:rFonts w:ascii="Times New Roman" w:hAnsi="Times New Roman"/>
          <w:b w:val="0"/>
          <w:i w:val="0"/>
          <w:sz w:val="24"/>
        </w:rPr>
        <w:t xml:space="preserve"> Частью 1 статьи 69 Федерального закона от 13.07.2015 № 218-ФЗ: «Права на объекты недвижимости, возникшие до дня вступления в силу Федерального закона от 21 июля 1997 года N 122-ФЗ "О государственной регистрации прав на недвижимое имущество и сделок с ним", признаются юридически действительными при отсутствии их государственной регистрации в Едином государственном реестре недвижимости. Государственная регистрация таких прав в Едином государственном реестре недвижимости проводится по желанию их обладателей.» Заявитель не доказал, что право возникло до 31.01.1998 на основании акта, действовавшего на момент его возникновения: [объект введён в эксплуатацию в [__] году / документов о передаче объекта при реорганизации нет]. Постановка на баланс и уплата налога сами по себе право не порождают.</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Имеется спор о праве — заявление подлежит оставлению без рассмотрения.</w:t>
      </w:r>
      <w:r>
        <w:rPr>
          <w:rFonts w:ascii="Times New Roman" w:hAnsi="Times New Roman"/>
          <w:b w:val="0"/>
          <w:i w:val="0"/>
          <w:sz w:val="24"/>
        </w:rPr>
        <w:t xml:space="preserve"> Частью 3 статьи 217 АПК РФ установлено: «В случае, если при рассмотрении дела об установлении фактов, имеющих юридическое значение, выясняется, что возник спор о праве, арбитражный суд оставляет заявление об установлении фактов, имеющих юридическое значение, без рассмотрения, о чем выносит определение. В определении заявителю и другим заинтересованным лицам разъясняется их право разрешить спор в порядке искового производства.» Между заявителем и заинтересованным лицом существует спор о праве на объект недвижимости по адресу [__]: [заинтересованное лицо само претендует на имущество / оспаривает правопреемство / является правообладателем по ЕГРН]. Установление факта предрешит этот спор без состязательного процесса.</w:t>
      </w:r>
    </w:p>
    <w:p>
      <w:pPr>
        <w:spacing w:after="120" w:line="276" w:lineRule="auto"/>
        <w:ind w:firstLine="709"/>
        <w:jc w:val="both"/>
      </w:pPr>
      <w:r>
        <w:rPr>
          <w:rFonts w:ascii="Times New Roman" w:hAnsi="Times New Roman"/>
          <w:b/>
          <w:i w:val="0"/>
          <w:sz w:val="24"/>
        </w:rPr>
        <w:t>Последствие спора о праве — оставление заявления без рассмотрения.</w:t>
      </w:r>
      <w:r>
        <w:rPr>
          <w:rFonts w:ascii="Times New Roman" w:hAnsi="Times New Roman"/>
          <w:b w:val="0"/>
          <w:i w:val="0"/>
          <w:sz w:val="24"/>
        </w:rPr>
        <w:t xml:space="preserve"> Частью 4 статьи 221 АПК РФ установлено: «В случае, если в ходе судебного разбирательства по делу об установлении факта, имеющего юридическое значение, выяснится, что возник спор о праве, арбитражный суд оставляет заявление об установлении факта, имеющего юридическое значение, без рассмотрения, о чем выносит определение.» То же основание предусмотрено пунктом 3 части 1 статьи 148 АПК РФ: «при рассмотрении заявления об установлении фактов, имеющих юридическое значение, выясняется, что возник спор о праве». Заявитель вправе предъявить иск, в котором заинтересованное лицо будет ответчиком и сможет полноценно защищаться.</w:t>
      </w:r>
    </w:p>
    <w:p>
      <w:pPr>
        <w:spacing w:after="120" w:line="276" w:lineRule="auto"/>
        <w:ind w:firstLine="709"/>
        <w:jc w:val="both"/>
      </w:pPr>
      <w:r>
        <w:rPr>
          <w:rFonts w:ascii="Times New Roman" w:hAnsi="Times New Roman"/>
          <w:b/>
          <w:i w:val="0"/>
          <w:sz w:val="24"/>
        </w:rPr>
        <w:t>Не доказана невозможность получить документы во внесудебном порядке.</w:t>
      </w:r>
      <w:r>
        <w:rPr>
          <w:rFonts w:ascii="Times New Roman" w:hAnsi="Times New Roman"/>
          <w:b w:val="0"/>
          <w:i w:val="0"/>
          <w:sz w:val="24"/>
        </w:rPr>
        <w:t xml:space="preserve"> Пунктом 4 части 1 статьи 220 АПК РФ в заявлении должны быть указаны: «доказательства, подтверждающие невозможность получения заявителем надлежащих доказательств или восстановления утраченных документов.» Заявитель [не обращался в [архив / регистрирующий орган / к правопредшественнику] / представил единственный ответ одного архива, тогда как документы могли сохраниться в [__]]. Отсутствие доказательств невозможности само по себе препятствует установлению факта.</w:t>
      </w:r>
    </w:p>
    <w:p>
      <w:pPr>
        <w:spacing w:after="120" w:line="276" w:lineRule="auto"/>
        <w:ind w:firstLine="709"/>
        <w:jc w:val="both"/>
      </w:pPr>
      <w:r>
        <w:rPr>
          <w:rFonts w:ascii="Times New Roman" w:hAnsi="Times New Roman"/>
          <w:b/>
          <w:i w:val="0"/>
          <w:sz w:val="24"/>
        </w:rPr>
        <w:t>Представленные доказательства не подтверждают факт достоверно.</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Частью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[Документы представлены в копиях, подлинники не представлены; копии содержат расхождения в [датах / реквизитах / наименовании]; свидетельские показания и внутренние документы заявителя не являются надлежащим подтверждением.]</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Дело рассматривается в порядке особого производства в интересах заявителя; заинтересованное лицо его прав не нарушало, поэтому расходы по делу, включая государственную пошлину, остаются на заявителе и с заинтересованного лица взысканию не подлежат.</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222, 225, 234 ГК РФ, статьёй 69 Федерального закона «О государственной регистрации недвижимости», статьями 65, 71, 131, 148, 217, 219–221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заявление [наименование заявителя] об установлении факта [__] без рассмотрения в связи с наличием спора о праве (часть 4 статьи 221, пункт 3 части 1 статьи 148 АПК РФ).</w:t>
      </w:r>
    </w:p>
    <w:p>
      <w:pPr>
        <w:spacing w:after="120" w:line="276" w:lineRule="auto"/>
        <w:ind w:firstLine="709"/>
        <w:jc w:val="both"/>
      </w:pPr>
      <w:r>
        <w:rPr>
          <w:rFonts w:ascii="Times New Roman" w:hAnsi="Times New Roman"/>
          <w:b w:val="0"/>
          <w:i w:val="0"/>
          <w:sz w:val="24"/>
        </w:rPr>
        <w:t>2. В случае, если суд не усмотрит спора о праве, — отказать в удовлетворении заявления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Выписка из ЕГРН о принятии объекта на учёт как бесхозяйного [или выписка из реестра муниципального имущества].</w:t>
      </w:r>
    </w:p>
    <w:p>
      <w:pPr>
        <w:spacing w:after="40" w:line="276" w:lineRule="auto"/>
        <w:jc w:val="left"/>
      </w:pPr>
      <w:r>
        <w:rPr>
          <w:rFonts w:ascii="Times New Roman" w:hAnsi="Times New Roman"/>
          <w:b w:val="0"/>
          <w:i w:val="0"/>
          <w:sz w:val="24"/>
        </w:rPr>
        <w:t>3. Сведения об отсутствии разрешения на строительство и ввод объекта в эксплуатацию.</w:t>
      </w:r>
    </w:p>
    <w:p>
      <w:pPr>
        <w:spacing w:after="40" w:line="276" w:lineRule="auto"/>
        <w:jc w:val="left"/>
      </w:pPr>
      <w:r>
        <w:rPr>
          <w:rFonts w:ascii="Times New Roman" w:hAnsi="Times New Roman"/>
          <w:b w:val="0"/>
          <w:i w:val="0"/>
          <w:sz w:val="24"/>
        </w:rPr>
        <w:t>4. Документы о правах на земельный участок под объектом.</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 спор о праве: если объект учтён как бесхозяйный или числится в реестре публичного имущества, приложите выписку — суд оставит заявление без рассмотрения.</w:t>
      </w:r>
    </w:p>
    <w:p>
      <w:pPr>
        <w:spacing w:after="40" w:line="276" w:lineRule="auto"/>
        <w:jc w:val="both"/>
      </w:pPr>
      <w:r>
        <w:rPr>
          <w:rFonts w:ascii="Times New Roman" w:hAnsi="Times New Roman"/>
          <w:b w:val="0"/>
          <w:i/>
          <w:sz w:val="24"/>
        </w:rPr>
        <w:t>— Если объект обладает признаками самовольной постройки, рассмотрите встречные меры: требование о сносе (приведении в соответствие) предъявляется отдельным иском.</w:t>
      </w:r>
    </w:p>
    <w:p>
      <w:pPr>
        <w:spacing w:after="40" w:line="276" w:lineRule="auto"/>
        <w:jc w:val="both"/>
      </w:pPr>
      <w:r>
        <w:rPr>
          <w:rFonts w:ascii="Times New Roman" w:hAnsi="Times New Roman"/>
          <w:b w:val="0"/>
          <w:i/>
          <w:sz w:val="24"/>
        </w:rPr>
        <w:t>— Заинтересованное лицо вправе требовать оставить заявление без рассмотрения при наличии спора о праве: тогда заявителю придётся предъявить иск по общим правилам.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