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Финансовый управляющий: </w:t>
      </w:r>
      <w:r>
        <w:rPr>
          <w:rFonts w:ascii="Times New Roman" w:hAnsi="Times New Roman"/>
          <w:b w:val="0"/>
          <w:i w:val="0"/>
          <w:sz w:val="24"/>
        </w:rP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1 ст. 333.37 НК РФ: гражданин-должник освобождён от пошлины по обособленным спорам, связанным с формированием конкурсной массы)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исключении из конкурсной массы денежных средств в размере прожиточного минимума на должника и лиц, находящихся на его иждивении, и иных необходимых расходов</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jc w:val="center"/>
      </w:pPr>
      <w:r>
        <w:rPr>
          <w:rFonts w:ascii="Times New Roman" w:hAnsi="Times New Roman"/>
          <w:b/>
          <w:i w:val="0"/>
          <w:sz w:val="24"/>
        </w:rPr>
        <w:t>I. Доход и семейное положение заявителя</w:t>
      </w:r>
    </w:p>
    <w:p>
      <w:pPr>
        <w:spacing w:after="120" w:line="276" w:lineRule="auto"/>
        <w:ind w:firstLine="709"/>
        <w:jc w:val="both"/>
      </w:pPr>
      <w:r>
        <w:rPr>
          <w:rFonts w:ascii="Times New Roman" w:hAnsi="Times New Roman"/>
          <w:b w:val="0"/>
          <w:i w:val="0"/>
          <w:sz w:val="24"/>
        </w:rPr>
        <w:t>Заявитель получает [заработную плату в [организация] в размере [сумма] руб. в месяц (справка 2-НДФЛ) / страховую пенсию по старости [сумма] руб. / пособие [__]]. Иных доходов нет. На иждивении заявителя находятся: [несовершеннолетний сын [Ф. И. О.], [дата рождения] (свидетельство о рождении); дочь [Ф. И. О.], [дата рождения], студентка очной формы обучения (справка вуза); мать [Ф. И. О.], [дата рождения], инвалид [__] группы, проживающая совместно (справка МСЭ, адресная справка)]. [Супруг заявителя не работает / получает доход [сумма] руб., что не позволяет содержать детей без участия заявителя.] Заявитель [не имеет в собственности жилья и снимает квартиру по договору найма от «[дата]» за [сумма] руб. в месяц / страдает заболеванием [__] и ежемесячно приобретает лекарства на [сумма] руб. по назначению врача (рецепты, чеки)].</w:t>
      </w:r>
    </w:p>
    <w:p>
      <w:pPr>
        <w:spacing w:after="120" w:line="276" w:lineRule="auto"/>
        <w:ind w:firstLine="709"/>
        <w:jc w:val="both"/>
      </w:pPr>
      <w:r>
        <w:rPr>
          <w:rFonts w:ascii="Times New Roman" w:hAnsi="Times New Roman"/>
          <w:b w:val="0"/>
          <w:i w:val="0"/>
          <w:sz w:val="24"/>
        </w:rPr>
        <w:t>Финансовый управляющий с даты введения процедуры перечисляет заявителю [прожиточный минимум только на него самого — [сумма] руб. / отказал в выдаче средств на иждивенцев письмом от «[дата]»], в результате чего семья заявителя лишена средств к существованию.</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val="0"/>
          <w:i w:val="0"/>
          <w:sz w:val="24"/>
        </w:rPr>
        <w:t>Подпунктом 4 пункта 1 статьи 333.37 НК РФ установлено, что от уплаты государственной пошлины освобождаются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w:t>
      </w:r>
    </w:p>
    <w:p>
      <w:pPr>
        <w:spacing w:after="120" w:line="276" w:lineRule="auto"/>
        <w:ind w:firstLine="709"/>
        <w:jc w:val="both"/>
      </w:pPr>
      <w:r>
        <w:rPr>
          <w:rFonts w:ascii="Times New Roman" w:hAnsi="Times New Roman"/>
          <w:b w:val="0"/>
          <w:i w:val="0"/>
          <w:sz w:val="24"/>
        </w:rPr>
        <w:t>Пунктом 1 статьи 213.25 Федерального закона от 26.10.2002 № 127-ФЗ «О несостоятельности (банкротстве)» (далее — Закон о банкротстве) установлено: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пунктом 3 настоящей статьи.» Согласно пункту 2 той же статьи «По мотивированному ходатайству гражданина и иных лиц, участвующих в деле о банкротстве гражданина, арбитражный суд вправе исключить из конкурсной массы имущество гражданина,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 Общая стоимость имущества гражданина, которое исключается из конкурсной массы в соответствии с положениями настоящего пункта, не может превышать десять тысяч рублей. Перечень имущества гражданина, которое исключается из конкурсной массы в соответствии с положениями настоящего пункта, утверждается арбитражным судом, о чем выносится определение, которое может быть обжаловано.» Пунктом 3 статьи 213.25 Закона о банкротстве предусмотрено: «Из конкурсной массы финансовым управляющим исключается имущество, на которое не может быть обращено взыскание в соответствии с гражданским процессуальным законодательством. Разногласия между финансовым управляющим, должником и лицами, участвующими в деле о банкротстве, в отношении указанного имущества рассматриваются в порядке, установленном пунктом 2 статьи 60 настоящего Федерального закона.»</w:t>
      </w:r>
    </w:p>
    <w:p>
      <w:pPr>
        <w:spacing w:after="120" w:line="276" w:lineRule="auto"/>
        <w:ind w:firstLine="709"/>
        <w:jc w:val="both"/>
      </w:pPr>
      <w:r>
        <w:rPr>
          <w:rFonts w:ascii="Times New Roman" w:hAnsi="Times New Roman"/>
          <w:b w:val="0"/>
          <w:i w:val="0"/>
          <w:sz w:val="24"/>
        </w:rPr>
        <w:t>Частью 1 статьи 446 Гражданского процессуального кодекса Российской Федерации установлено: «Взыскание по исполнительным документам не может быть обращено на следующее имущество, принадлежащее гражданину-должнику на праве собственности:» К такому имуществу отнесены, в частности, «продукты питания и деньги на общую сумму не менее установленной величины прожиточного минимума самого гражданина-должника и лиц, находящихся на его иждивении, в том числе на заработную плату и иные доходы гражданина-должника в размере величины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гражданина-должника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pPr>
        <w:spacing w:after="120" w:line="276" w:lineRule="auto"/>
        <w:ind w:firstLine="709"/>
        <w:jc w:val="both"/>
      </w:pPr>
      <w:r>
        <w:rPr>
          <w:rFonts w:ascii="Times New Roman" w:hAnsi="Times New Roman"/>
          <w:b w:val="0"/>
          <w:i w:val="0"/>
          <w:sz w:val="24"/>
        </w:rPr>
        <w:t>Пунктом 1 постановления Пленума Верховного Суда Российской Федерации от 25.12.2018 № 48 (далее — Постановление № 48) разъяснено: «В конкурсную массу не включаются получаемые должником выплаты, предназначенные для содержания иных лиц (например, алименты на несовершеннолетних детей; страховая пенсия по случаю потери кормильца, назначенная ребенку; пособие на ребенка; социальные пенсии, пособия и меры социальной поддержки, установленные для детей-инвалидов, и т.п.). Из конкурсной массы исключается имущество, на которое не может быть обращено взыскание в соответствии с гражданским процессуальным законодательством, в том числе деньги в размере установленной величины прожиточного минимума, приходящейся на самого гражданина-должника и лиц, находящихся на его иждивении (абзац первый пункта 3 статьи 213.25 Закона о банкротстве, статья 446 Гражданского процессуального кодекса Российской Федерации (далее - ГПК РФ). Вопросы об исключении из конкурсной массы указанного имущества (в том числе денежных средств), о невключении в конкурсную массу названных выплат решаются финансовым управляющим самостоятельно во внесудебном порядке. В частности, реализуя соответствующие полномочия, финансовый управляющий вправе направить лицам, производящим денежные выплаты должнику (например, работодателю), уведомление с указанием сумм, которые должник может получать лично, а также периода, в течение которого данное уведомление действует. При наличии разногласий между финансовым управляющим, должником и лицами, участвующими в деле о банкротстве, относительно указанных имущества, выплат и (или) их размера любое из названных лиц вправе обратиться в арбитражный суд, рассматривающий дело о банкротстве, с заявлением о разрешении возникших разногласий. По результатам рассмотрения соответствующих разногласий суд выносит определение (пункт 1 статьи 60, абзац второй пункта 3 статьи 213.25 Закона о банкротстве).» Пунктом 2 Постановления № 48 разъяснено: «По мотивированному ходатайству гражданина и иных лиц, участвующих в деле о банкротстве, суд может дополнительно исключить из конкурсной массы имущество гражданина общей стоимостью не более 10 000 рублей (пункт 2 статьи 213.25 Закона о банкротстве). В исключительных случаях, в целях обеспечения самого должника и лиц, находящихся на его иждивении, средствами, необходимыми для нормального существования, суд по мотивированному ходатайству гражданина вправе дополнительно исключить из конкурсной массы имущество в большем размере (например, если должник или лица, находящиеся на его иждивении, по состоянию здоровья объективно нуждаются в приобретении дорогостоящих лекарственных препаратов или медицинских услуг и исключенной из конкурсной массы суммы недостаточно для покрытия соответствующих расходов). При этом должен соблюдаться баланс интересов должника, лиц, находящихся на его иждивении, с одной стороны, и кредиторов, имеющих право на получение удовлетворения за счет конкурсной массы, с другой стороны.» Пунктом 39 постановления Пленума Верховного Суда Российской Федерации от 13.10.2015 № 45 предусмотрено: «При рассмотрении дел о банкротстве граждан, в том числе индивидуальных предпринимателей, суды должны учитывать необходимость обеспечения справедливого баланса между имущественными интересами кредиторов и личными правами должника (в том числе его правами на достойную жизнь и достоинство личности).»</w:t>
      </w:r>
    </w:p>
    <w:p>
      <w:pPr>
        <w:spacing w:after="120" w:line="276" w:lineRule="auto"/>
        <w:ind w:firstLine="709"/>
        <w:jc w:val="both"/>
      </w:pPr>
      <w:r>
        <w:rPr>
          <w:rFonts w:ascii="Times New Roman" w:hAnsi="Times New Roman"/>
          <w:b w:val="0"/>
          <w:i w:val="0"/>
          <w:sz w:val="24"/>
        </w:rPr>
        <w:t>Пунктом 1 статьи 80 Семейного кодекса Российской Федерации установлено: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Обязанность содержать несовершеннолетних детей не прекращается банкротством родителя; средства на содержание детей в размере прожиточного минимума для детей в [субъект] подлежат исключению из конкурсной массы на каждого ребёнка [в размере половины — при наличии второго трудоспособного родителя; в полном размере — поскольку второй родитель не имеет дохода / умер / лишён родительских прав].</w:t>
      </w:r>
    </w:p>
    <w:p>
      <w:pPr>
        <w:spacing w:after="120" w:line="276" w:lineRule="auto"/>
        <w:ind w:firstLine="709"/>
        <w:jc w:val="both"/>
      </w:pPr>
      <w:r>
        <w:rPr>
          <w:rFonts w:ascii="Times New Roman" w:hAnsi="Times New Roman"/>
          <w:b w:val="0"/>
          <w:i w:val="0"/>
          <w:sz w:val="24"/>
        </w:rPr>
        <w:t>Величина прожиточного минимума в [субъект] на [год] установлена [постановлением Правительства субъекта от «[дата]» № [__]]: для трудоспособного населения — [сумма] руб., для пенсионеров — [сумма] руб., для детей — [сумма] руб. Заявитель просит исключать ежемесячно: на себя — [сумма] руб.; на [__] детей — по [сумма] руб.; на иждивенца-родителя — [сумма] руб.; дополнительно — расходы на [наём жилья [сумма] руб. / лекарства [сумма] руб.], подтверждённые документально, которые являются необходимыми для обеспечения нормального существования и не могут быть покрыты из прожиточного минимума. Исключение этих сумм не нарушает баланс интересов: доход заявителя сверх них ([сумма] руб. в месяц) продолжает поступать в конкурсную массу.</w:t>
      </w:r>
    </w:p>
    <w:p>
      <w:pPr>
        <w:spacing w:after="120" w:line="276" w:lineRule="auto"/>
        <w:ind w:firstLine="709"/>
        <w:jc w:val="both"/>
      </w:pPr>
      <w:r>
        <w:rPr>
          <w:rFonts w:ascii="Times New Roman" w:hAnsi="Times New Roman"/>
          <w:b w:val="0"/>
          <w:i w:val="0"/>
          <w:sz w:val="24"/>
        </w:rPr>
        <w:t>Денежные средства в указанном размере подлежат исключению за весь период процедуры, начиная с даты признания заявителя банкротом («[дата]»), в том числе за прошедшие месяцы, в которых выдача не производилась (суммы за [месяцы] — [сумма] руб.).</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60, 213.25 Федерального закона «О несостоятельности (банкротстве)», статьёй 446 Гражданского процессуального кодекса Российской Федерации, статьёй 80 Семейного кодекса Российской Федерации, статьёй 223 Арбитражного процессуального кодекса Российской Федерации, заявитель</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Исключить из конкурсной массы [Ф. И. О. заявителя] ежемесячно, начиная с «[дата]» и до завершения процедуры реализации имущества, денежные средства в размере величины прожиточного минимума, установленной в [субъект] для [трудоспособного населения / пенсионеров], на самого должника.</w:t>
      </w:r>
    </w:p>
    <w:p>
      <w:pPr>
        <w:spacing w:after="120" w:line="276" w:lineRule="auto"/>
        <w:ind w:firstLine="709"/>
        <w:jc w:val="both"/>
      </w:pPr>
      <w:r>
        <w:rPr>
          <w:rFonts w:ascii="Times New Roman" w:hAnsi="Times New Roman"/>
          <w:b w:val="0"/>
          <w:i w:val="0"/>
          <w:sz w:val="24"/>
        </w:rPr>
        <w:t>2. Исключить из конкурсной массы ежемесячно денежные средства в размере величины прожиточного минимума для детей в [субъект] на каждого из несовершеннолетних детей должника: [Ф. И. О., дата рождения], [Ф. И. О., дата рождения] [в размере [__] доли].</w:t>
      </w:r>
    </w:p>
    <w:p>
      <w:pPr>
        <w:spacing w:after="120" w:line="276" w:lineRule="auto"/>
        <w:ind w:firstLine="709"/>
        <w:jc w:val="both"/>
      </w:pPr>
      <w:r>
        <w:rPr>
          <w:rFonts w:ascii="Times New Roman" w:hAnsi="Times New Roman"/>
          <w:b w:val="0"/>
          <w:i w:val="0"/>
          <w:sz w:val="24"/>
        </w:rPr>
        <w:t>3. Исключить из конкурсной массы ежемесячно денежные средства на содержание [Ф. И. О. иждивенца] в размере прожиточного минимума для [пенсионеров] в [субъект].</w:t>
      </w:r>
    </w:p>
    <w:p>
      <w:pPr>
        <w:spacing w:after="120" w:line="276" w:lineRule="auto"/>
        <w:ind w:firstLine="709"/>
        <w:jc w:val="both"/>
      </w:pPr>
      <w:r>
        <w:rPr>
          <w:rFonts w:ascii="Times New Roman" w:hAnsi="Times New Roman"/>
          <w:b w:val="0"/>
          <w:i w:val="0"/>
          <w:sz w:val="24"/>
        </w:rPr>
        <w:t>4. [Дополнительно исключить из конкурсной массы ежемесячно [сумма] руб. на оплату найма жилого помещения по договору от «[дата]» и [сумма] руб. на приобретение лекарственных препаратов по назначению врача.]</w:t>
      </w:r>
    </w:p>
    <w:p>
      <w:pPr>
        <w:spacing w:after="120" w:line="276" w:lineRule="auto"/>
        <w:ind w:firstLine="709"/>
        <w:jc w:val="both"/>
      </w:pPr>
      <w:r>
        <w:rPr>
          <w:rFonts w:ascii="Times New Roman" w:hAnsi="Times New Roman"/>
          <w:b w:val="0"/>
          <w:i w:val="0"/>
          <w:sz w:val="24"/>
        </w:rPr>
        <w:t>5. Обязать финансового управляющего выдать должнику денежные средства, не выданные за период с «[дата]» по «[дата]», в размере [сумма] руб.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Справки о доходах заявителя (2-НДФЛ, СФР, служба занятости); сведения о доходах супруга.</w:t>
      </w:r>
    </w:p>
    <w:p>
      <w:pPr>
        <w:spacing w:after="40" w:line="276" w:lineRule="auto"/>
        <w:jc w:val="left"/>
      </w:pPr>
      <w:r>
        <w:rPr>
          <w:rFonts w:ascii="Times New Roman" w:hAnsi="Times New Roman"/>
          <w:b w:val="0"/>
          <w:i w:val="0"/>
          <w:sz w:val="24"/>
        </w:rPr>
        <w:t>2. Свидетельства о рождении детей; справки об обучении; документы об инвалидности и совместном проживании иждивенцев; свидетельство о браке.</w:t>
      </w:r>
    </w:p>
    <w:p>
      <w:pPr>
        <w:spacing w:after="40" w:line="276" w:lineRule="auto"/>
        <w:jc w:val="left"/>
      </w:pPr>
      <w:r>
        <w:rPr>
          <w:rFonts w:ascii="Times New Roman" w:hAnsi="Times New Roman"/>
          <w:b w:val="0"/>
          <w:i w:val="0"/>
          <w:sz w:val="24"/>
        </w:rPr>
        <w:t>3. Договор найма жилого помещения и платёжные документы; медицинские документы, рецепты и чеки на лекарства.</w:t>
      </w:r>
    </w:p>
    <w:p>
      <w:pPr>
        <w:spacing w:after="40" w:line="276" w:lineRule="auto"/>
        <w:jc w:val="left"/>
      </w:pPr>
      <w:r>
        <w:rPr>
          <w:rFonts w:ascii="Times New Roman" w:hAnsi="Times New Roman"/>
          <w:b w:val="0"/>
          <w:i w:val="0"/>
          <w:sz w:val="24"/>
        </w:rPr>
        <w:t>4. Нормативный акт субъекта об установлении величины прожиточного минимума на текущий год.</w:t>
      </w:r>
    </w:p>
    <w:p>
      <w:pPr>
        <w:spacing w:after="40" w:line="276" w:lineRule="auto"/>
        <w:jc w:val="left"/>
      </w:pPr>
      <w:r>
        <w:rPr>
          <w:rFonts w:ascii="Times New Roman" w:hAnsi="Times New Roman"/>
          <w:b w:val="0"/>
          <w:i w:val="0"/>
          <w:sz w:val="24"/>
        </w:rPr>
        <w:t>5. Переписка с финансовым управляющим (заявление о выдаче средств, отказ).</w:t>
      </w:r>
    </w:p>
    <w:p>
      <w:pPr>
        <w:spacing w:after="40" w:line="276" w:lineRule="auto"/>
        <w:jc w:val="left"/>
      </w:pPr>
      <w:r>
        <w:rPr>
          <w:rFonts w:ascii="Times New Roman" w:hAnsi="Times New Roman"/>
          <w:b w:val="0"/>
          <w:i w:val="0"/>
          <w:sz w:val="24"/>
        </w:rPr>
        <w:t>6. Доказательства направления копии заявления финансовому управляющему и кредиторам [основным].</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Прожиточный минимум на самого должника исключается всегда (абз. 8 ч. 1 ст. 446 ГПК РФ); на иждивенцев — при подтверждении иждивения и, как правило, в половинном размере, если есть второй трудоспособный родитель. Доказывайте отсутствие или недостаточность дохода второго родителя.</w:t>
      </w:r>
    </w:p>
    <w:p>
      <w:pPr>
        <w:spacing w:after="40" w:line="276" w:lineRule="auto"/>
        <w:jc w:val="both"/>
      </w:pPr>
      <w:r>
        <w:rPr>
          <w:rFonts w:ascii="Times New Roman" w:hAnsi="Times New Roman"/>
          <w:b w:val="0"/>
          <w:i/>
          <w:sz w:val="24"/>
        </w:rPr>
        <w:t>— Дополнительные расходы (аренда, лечение, коммунальные платежи) суды исключают при документальном подтверждении необходимости и разумности (п. 2 Пленума № 48, п. 39 Пленума № 45); просите конкретные суммы с обоснованием.</w:t>
      </w:r>
    </w:p>
    <w:p>
      <w:pPr>
        <w:spacing w:after="40" w:line="276" w:lineRule="auto"/>
        <w:jc w:val="both"/>
      </w:pPr>
      <w:r>
        <w:rPr>
          <w:rFonts w:ascii="Times New Roman" w:hAnsi="Times New Roman"/>
          <w:b w:val="0"/>
          <w:i/>
          <w:sz w:val="24"/>
        </w:rPr>
        <w:t>— Заявление рассматривается как разногласия в порядке ст. 60 Закона о банкротстве без пошлины; подавайте его сразу после введения процедуры, чтобы не терять средства за прошедшие месяцы (суды обычно исключают с даты обращения, но при бездействии управляющего — с даты введения процедуры).</w:t>
      </w:r>
    </w:p>
    <w:p>
      <w:pPr>
        <w:spacing w:after="40" w:line="276" w:lineRule="auto"/>
        <w:jc w:val="both"/>
      </w:pPr>
      <w:r>
        <w:rPr>
          <w:rFonts w:ascii="Times New Roman" w:hAnsi="Times New Roman"/>
          <w:b w:val="0"/>
          <w:i/>
          <w:sz w:val="24"/>
        </w:rPr>
        <w:t>— Цитаты закона и Пленумов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