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(конкурсный кредитор): </w:t>
      </w:r>
      <w:r>
        <w:rPr>
          <w:rFonts w:ascii="Times New Roman" w:hAnsi="Times New Roman"/>
          <w:b w:val="0"/>
          <w:i w:val="0"/>
          <w:sz w:val="24"/>
        </w:rPr>
        <w:t>[полное наименование банка / кредитора]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Супруг должника (заинтересованное лицо): </w:t>
      </w:r>
      <w:r>
        <w:rPr>
          <w:rFonts w:ascii="Times New Roman" w:hAnsi="Times New Roman"/>
          <w:b w:val="0"/>
          <w:i w:val="0"/>
          <w:sz w:val="24"/>
        </w:rPr>
        <w:t>[Ф. И. О. супруга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адрес: [место жительства]</w:t>
      </w:r>
      <w:r>
        <w:rPr>
          <w:rFonts w:ascii="Times New Roman" w:hAnsi="Times New Roman"/>
          <w:b w:val="0"/>
          <w:i w:val="0"/>
          <w:sz w:val="24"/>
        </w:rPr>
        <w:br/>
        <w:t>[СНИЛС / ИНН — если известны]</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Финансовый управляющий: </w:t>
      </w:r>
      <w:r>
        <w:rPr>
          <w:rFonts w:ascii="Times New Roman" w:hAnsi="Times New Roman"/>
          <w:b w:val="0"/>
          <w:i w:val="0"/>
          <w:sz w:val="24"/>
        </w:rP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[либо 50 % пошлины по неимущественному требованию — 7 500 руб.; практика различается, сверьте]</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обязательства должника общим обязательством супругов</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val="0"/>
          <w:i w:val="0"/>
          <w:sz w:val="24"/>
        </w:rPr>
        <w:t>Требование заявителя в размере [сумма] руб. по кредитному договору от «[дата]» № [__] включено в третью очередь реестра требований кредиторов Должника определением от «[дата]». Должник состоит [состоял с «[дата]» по «[дата]»] в браке с [Ф. И. О. супруга] (далее — Супруг).</w:t>
      </w:r>
    </w:p>
    <w:p>
      <w:pPr>
        <w:spacing w:after="120" w:line="276" w:lineRule="auto"/>
        <w:jc w:val="center"/>
      </w:pPr>
      <w:r>
        <w:rPr>
          <w:rFonts w:ascii="Times New Roman" w:hAnsi="Times New Roman"/>
          <w:b/>
          <w:i w:val="0"/>
          <w:sz w:val="24"/>
        </w:rPr>
        <w:t>I. Обстоятельства возникновения обязательства и использования средств</w:t>
      </w:r>
    </w:p>
    <w:p>
      <w:pPr>
        <w:spacing w:after="120" w:line="276" w:lineRule="auto"/>
        <w:ind w:firstLine="709"/>
        <w:jc w:val="both"/>
      </w:pPr>
      <w:r>
        <w:rPr>
          <w:rFonts w:ascii="Times New Roman" w:hAnsi="Times New Roman"/>
          <w:b w:val="0"/>
          <w:i w:val="0"/>
          <w:sz w:val="24"/>
        </w:rPr>
        <w:t>Кредит в размере [сумма] руб. получен Должником «[дата]» в период брака. Полученные средства направлены на нужды семьи: [приобретение квартиры по адресу [__], оформленной на Супруга (договор купли-продажи от «[дата]», совпадение дат и сумм — выписка по счёту) / приобретение автомобиля [__], зарегистрированного на Супруга / ремонт совместного жилья (договор подряда, чеки) / оплату обучения общего ребёнка / погашение ранее взятого совместного ипотечного кредита]. [Супруг выступал созаёмщиком / дал нотариальное согласие на получение кредита / указан в анкете как член семьи с общим бюджетом.] Семья вела общее хозяйство; доходов Должника ([сумма] руб. в месяц) было недостаточно для приобретения указанного имущества без заёмных средств.</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Пунктом 1 статьи 45 Семейного кодекса Российской Федерации (далее — СК РФ) установлено: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Пунктом 2 той же статьи предусмотрено: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Пунктом 3 статьи 39 СК РФ установлено: «Общие долги супругов при разделе общего имущества супругов распределяются между супругами пропорционально присужденным им долям.» Пунктом 2 статьи 34 СК РФ определено: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line="276" w:lineRule="auto"/>
        <w:ind w:firstLine="709"/>
        <w:jc w:val="both"/>
      </w:pPr>
      <w:r>
        <w:rPr>
          <w:rFonts w:ascii="Times New Roman" w:hAnsi="Times New Roman"/>
          <w:b w:val="0"/>
          <w:i w:val="0"/>
          <w:sz w:val="24"/>
        </w:rPr>
        <w:t>Пунктом 6 постановления Пленума Верховного Суда Российской Федерации от 25.12.2018 № 48 (далее — Постановление № 48) разъяснено: «В деле о банкротстве гражданина учитываются как требования кредиторов по личным обязательствам самого должника, так и требования по общим обязательствам супругов. Погашение этих требований за счет конкурсной массы осуществляется в следующем порядке. Сначала погашаются требования всех кредиторов, в том числе кредиторов по текущим обязательствам, из стоимости личного имущества должника и стоимости общего имущества супругов, приходящейся на долю должника. Затем средства, приходящиеся на долю супруга должника, направляются на удовлетворение требований кредиторов по общим обязательствам (в непогашенной части), а оставшиеся средства, приходящиеся на долю супруга должника, передаются этому супругу (пункты 1 и 2 статьи 45 Семейного кодекса Российской Федерации (далее - СК РФ). Вопрос о признании обязательства общим разрешается арбитражным судом в деле о банкротстве по ходатайству кредитора при установлении его требования (пункт 2 статьи 213.8, пункт 4 статьи 213.19, пункт 4 статьи 213.24 Закона о банкротстве). К участию в таком обособленном споре привлекается супруг должника, который обладает правами ответчика. Если кредитор, заявляя в деле о банкротстве требование, не ссылался на наличие общего обязательства супругов, вследствие чего арбитражный суд установил требование как личное, то впоследствии такой кредитор вправе обратиться с заявлением о признании его требования общим обязательством супругов; соответствующее заявление подлежит разрешению по правилам пункта 1 статьи 60 Закона о банкротстве с участием супруга должника. Согласно абзацу второму пункта 2 статьи 323 ГК РФ солидарные должники остаются обязанными до тех пор, пока обязательство не исполнено полностью. Поэтому само по себе распределение общих долгов супругов между ними в соответствии с положениями пункта 3 статьи 39 СК РФ, произведенное без согласия кредитора, не изменяет солидарную обязанность супругов перед таким кредитором по погашению общей задолженности. Указанная норма СК РФ регулирует внутренние взаимоотношения супругов, не затрагивая имущественную сферу кредитора. Так, в частности, супруги должны добросовестно исполнять обязательства перед кредиторами согласно условиям состоявшегося распределения общих долгов (пункт 3 статьи 1 ГК РФ). В случае нарушения данной обязанности кредитор вправе потребовать исполнения обязательства без учета произошедшего распределения общих долгов; при этом супруг, исполнивший солидарную обязанность в размере, превышающем его долю, определенную в соответствии с условиями распределения общих долгов, имеет право регрессного требования к другому супругу в пределах исполненного за вычетом доли, падающей на него самого (подпункт 1 пункта 2 статьи 325 ГК РФ).» Пунктом 7 Постановления № 48 предусмотрено: «При рассмотрении дел о банкротстве судам следует учитывать, что супруг должника подлежит привлечению к участию в обособленных спорах, в рамках которых разрешаются вопросы, связанные с реализацией их общего имущества.»</w:t>
      </w:r>
    </w:p>
    <w:p>
      <w:pPr>
        <w:spacing w:after="120" w:line="276" w:lineRule="auto"/>
        <w:ind w:firstLine="709"/>
        <w:jc w:val="both"/>
      </w:pPr>
      <w:r>
        <w:rPr>
          <w:rFonts w:ascii="Times New Roman" w:hAnsi="Times New Roman"/>
          <w:b w:val="0"/>
          <w:i w:val="0"/>
          <w:sz w:val="24"/>
        </w:rPr>
        <w:t>Для признания обязательства общим необходимо установить, что оно возникло по инициативе обоих супругов в интересах семьи либо что всё полученное по нему использовано на нужды семьи (пункт 2 статьи 45 СК РФ); бремя доказывания использования средств на нужды семьи лежит на лице, требующем признания долга общим (пункт 5 Обзора судебной практики Верховного Суда Российской Федерации № 1 (2016), утверждённого Президиумом 13.04.2016). Представленные доказательства — [совпадение дат и сумм кредита и покупки имущества на имя Супруга, созаёмство, согласие Супруга] — подтверждают расходование средств на общие нужды.</w:t>
      </w:r>
    </w:p>
    <w:p>
      <w:pPr>
        <w:spacing w:after="120" w:line="276" w:lineRule="auto"/>
        <w:jc w:val="center"/>
      </w:pPr>
      <w:r>
        <w:rPr>
          <w:rFonts w:ascii="Times New Roman" w:hAnsi="Times New Roman"/>
          <w:b/>
          <w:i w:val="0"/>
          <w:sz w:val="24"/>
        </w:rPr>
        <w:t>III. Последствия признания обязательства общим</w:t>
      </w:r>
    </w:p>
    <w:p>
      <w:pPr>
        <w:spacing w:after="120" w:line="276" w:lineRule="auto"/>
        <w:ind w:firstLine="709"/>
        <w:jc w:val="both"/>
      </w:pPr>
      <w:r>
        <w:rPr>
          <w:rFonts w:ascii="Times New Roman" w:hAnsi="Times New Roman"/>
          <w:b w:val="0"/>
          <w:i w:val="0"/>
          <w:sz w:val="24"/>
        </w:rPr>
        <w:t>Признание обязательства общим влечёт обращение взыскания на общее имущество супругов в полном объёме, а при его недостаточности — солидарную ответственность супругов их имуществом (пункт 2 статьи 45 СК РФ). В деле о банкротстве это означает, что при реализации общего имущества супругов по пункту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часть выручки, причитающаяся Супругу, не выплачивается ему, а направляется на погашение общих обязательств (пункт 6 Постановления № 48). Статьёй 322 ГК РФ установлено: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w:t>
      </w:r>
    </w:p>
    <w:p>
      <w:pPr>
        <w:spacing w:after="120" w:line="276" w:lineRule="auto"/>
        <w:ind w:firstLine="709"/>
        <w:jc w:val="both"/>
      </w:pPr>
      <w:r>
        <w:rPr>
          <w:rFonts w:ascii="Times New Roman" w:hAnsi="Times New Roman"/>
          <w:b w:val="0"/>
          <w:i w:val="0"/>
          <w:sz w:val="24"/>
        </w:rPr>
        <w:t>Заявитель вправе также предъявить требование непосредственно к Супругу вне рамок дела о банкротстве; настоящее заявление направлено на определение порядка распределения выручки в деле о банкротстве и не препятствует такому иску.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39, 45 Семейного кодекса Российской Федерации, статьёй 322 Гражданского кодекса Российской Федерации, статьями 60, 213.26 Федерального закона «О несостоятельности (банкротстве)», статьёй 223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обязательство [Ф. И. О. Должника] перед [наименование заявителя] по кредитному договору от «[дата]» № [__] в размере [сумма] руб., включённое в реестр требований кредиторов определением от «[дата]», общим обязательством супругов [Ф. И. О. Должника] и [Ф. И. О. супруга].</w:t>
      </w:r>
    </w:p>
    <w:p>
      <w:pPr>
        <w:spacing w:after="120" w:line="276" w:lineRule="auto"/>
        <w:ind w:firstLine="709"/>
        <w:jc w:val="both"/>
      </w:pPr>
      <w:r>
        <w:rPr>
          <w:rFonts w:ascii="Times New Roman" w:hAnsi="Times New Roman"/>
          <w:b w:val="0"/>
          <w:i w:val="0"/>
          <w:sz w:val="24"/>
        </w:rPr>
        <w:t>2. Определить, что при реализации общего имущества супругов в деле о банкротстве [Ф. И. О. Должника] часть выручки, причитающаяся [Ф. И. О. супруга], направляется на погашение общего обязательства перед [наименование заявителя] до выплаты её супругу.</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Определение о включении требования заявителя в реестр; кредитный договор; выписка о выдаче и расходовании кредитных средств.</w:t>
      </w:r>
    </w:p>
    <w:p>
      <w:pPr>
        <w:spacing w:after="40" w:line="276" w:lineRule="auto"/>
        <w:jc w:val="left"/>
      </w:pPr>
      <w:r>
        <w:rPr>
          <w:rFonts w:ascii="Times New Roman" w:hAnsi="Times New Roman"/>
          <w:b w:val="0"/>
          <w:i w:val="0"/>
          <w:sz w:val="24"/>
        </w:rPr>
        <w:t>2. Свидетельство о заключении брака [о расторжении]; документы о приобретении имущества на имя супруга (договоры, выписки ЕГРН, ПТС) с датами и суммами.</w:t>
      </w:r>
    </w:p>
    <w:p>
      <w:pPr>
        <w:spacing w:after="40" w:line="276" w:lineRule="auto"/>
        <w:jc w:val="left"/>
      </w:pPr>
      <w:r>
        <w:rPr>
          <w:rFonts w:ascii="Times New Roman" w:hAnsi="Times New Roman"/>
          <w:b w:val="0"/>
          <w:i w:val="0"/>
          <w:sz w:val="24"/>
        </w:rPr>
        <w:t>3. Документы о согласии (созаёмстве) супруга, анкеты заёмщика, сведения о доходах супругов.</w:t>
      </w:r>
    </w:p>
    <w:p>
      <w:pPr>
        <w:spacing w:after="40" w:line="276" w:lineRule="auto"/>
        <w:jc w:val="left"/>
      </w:pPr>
      <w:r>
        <w:rPr>
          <w:rFonts w:ascii="Times New Roman" w:hAnsi="Times New Roman"/>
          <w:b w:val="0"/>
          <w:i w:val="0"/>
          <w:sz w:val="24"/>
        </w:rPr>
        <w:t>4. Доказательства направления копии заявления супругу, должнику и финансовому управляющему.</w:t>
      </w:r>
    </w:p>
    <w:p>
      <w:pPr>
        <w:spacing w:after="0" w:line="276" w:lineRule="auto" w:before="360"/>
        <w:jc w:val="left"/>
      </w:pPr>
      <w:r>
        <w:rPr>
          <w:rFonts w:ascii="Times New Roman" w:hAnsi="Times New Roman"/>
          <w:b w:val="0"/>
          <w:i w:val="0"/>
          <w:sz w:val="24"/>
        </w:rPr>
        <w:t>«___» __________ 20__ г.</w:t>
        <w:tab/>
        <w:tab/>
        <w:tab/>
        <w:tab/>
        <w:t>__________________ / [Ф. И. О., должность]</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Общность обязательства не презюмируется — доказывать расходование средств на нужды семьи обязан кредитор (Обзор ВС РФ № 1 (2016), п. 5). Самые сильные доказательства: имущество, купленное на кредитные деньги и оформленное на супруга; созаёмство; совпадение дат и сумм.</w:t>
      </w:r>
    </w:p>
    <w:p>
      <w:pPr>
        <w:spacing w:after="40" w:line="276" w:lineRule="auto"/>
        <w:jc w:val="both"/>
      </w:pPr>
      <w:r>
        <w:rPr>
          <w:rFonts w:ascii="Times New Roman" w:hAnsi="Times New Roman"/>
          <w:b w:val="0"/>
          <w:i/>
          <w:sz w:val="24"/>
        </w:rPr>
        <w:t>— Супруга обязательно привлекайте к участию в споре (п. 7 Пленума № 48). Вопрос рассматривается арбитражным судом в деле о банкротстве по ходатайству кредитора (п. 6 Пленума № 48).</w:t>
      </w:r>
    </w:p>
    <w:p>
      <w:pPr>
        <w:spacing w:after="40" w:line="276" w:lineRule="auto"/>
        <w:jc w:val="both"/>
      </w:pPr>
      <w:r>
        <w:rPr>
          <w:rFonts w:ascii="Times New Roman" w:hAnsi="Times New Roman"/>
          <w:b w:val="0"/>
          <w:i/>
          <w:sz w:val="24"/>
        </w:rPr>
        <w:t>— Признание долга общим не включает супруга в число должников по делу о банкротстве, но лишает его права на половину выручки от продажи общего имущества до погашения общего долга; отдельный иск к супругу остаётся возможным.</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