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Заявитель: </w:t>
      </w:r>
      <w:r>
        <w:rPr>
          <w:rFonts w:ascii="Times New Roman" w:hAnsi="Times New Roman"/>
          <w:b w:val="0"/>
          <w:i w:val="0"/>
          <w:sz w:val="24"/>
        </w:rPr>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Третье лицо: </w:t>
      </w:r>
      <w:r>
        <w:rPr>
          <w:rFonts w:ascii="Times New Roman" w:hAnsi="Times New Roman"/>
          <w:b w:val="0"/>
          <w:i w:val="0"/>
          <w:sz w:val="24"/>
        </w:rPr>
        <w:t>Управление Федеральной налоговой службы по [субъекту РФ]</w:t>
      </w:r>
      <w:r>
        <w:rPr>
          <w:rFonts w:ascii="Times New Roman" w:hAnsi="Times New Roman"/>
          <w:b w:val="0"/>
          <w:i w:val="0"/>
          <w:sz w:val="24"/>
        </w:rPr>
        <w:br/>
        <w:t>адрес: [__]</w:t>
      </w:r>
      <w:r>
        <w:rPr>
          <w:rFonts w:ascii="Times New Roman" w:hAnsi="Times New Roman"/>
          <w:b w:val="0"/>
          <w:i w:val="0"/>
          <w:sz w:val="24"/>
        </w:rPr>
        <w:br/>
        <w:t>ИНН [__], ОГРН [__]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10 000 руб. для ИП (подп. 7 п. 1 ст. 333.21 НК РФ)</w:t>
      </w:r>
    </w:p>
    <w:p>
      <w:pPr>
        <w:spacing w:after="0" w:line="276" w:lineRule="auto"/>
        <w:jc w:val="center"/>
      </w:pPr>
      <w:r>
        <w:rPr>
          <w:rFonts w:ascii="Times New Roman" w:hAnsi="Times New Roman"/>
          <w:b/>
          <w:i w:val="0"/>
          <w:sz w:val="24"/>
        </w:rPr>
        <w:t>ЗАЯВЛЕНИЕ</w:t>
      </w:r>
    </w:p>
    <w:p>
      <w:pPr>
        <w:spacing w:after="240" w:line="276" w:lineRule="auto"/>
        <w:jc w:val="center"/>
      </w:pPr>
      <w:r>
        <w:rPr>
          <w:rFonts w:ascii="Times New Roman" w:hAnsi="Times New Roman"/>
          <w:b/>
          <w:i w:val="0"/>
          <w:sz w:val="24"/>
        </w:rPr>
        <w:t>о признании недействительным решения о привлечении к ответственности за совершение налогового правонарушения</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Инспекцией проведена [выездная / камеральная] налоговая проверка заявителя по [налогу на прибыль, НДС] за период [__]. По её результатам составлен акт от «[дата]» № [__], заявитель представил письменные возражения. Решением от «[дата]» № [__] заявитель привлечён к ответственности по [пункту 1 / пункту 3] статьи 122 НК РФ; доначислены [налог] в сумме [__] рублей, пени [__] рублей, штраф [__] рублей.</w:t>
      </w:r>
    </w:p>
    <w:p>
      <w:pPr>
        <w:spacing w:after="120" w:line="276" w:lineRule="auto"/>
        <w:ind w:firstLine="709"/>
        <w:jc w:val="both"/>
      </w:pPr>
      <w:r>
        <w:rPr>
          <w:rFonts w:ascii="Times New Roman" w:hAnsi="Times New Roman"/>
          <w:b w:val="0"/>
          <w:i w:val="0"/>
          <w:sz w:val="24"/>
        </w:rPr>
        <w:t>Основной вывод инспекции — [заявитель неправомерно учёл расходы и вычеты по сделкам с ООО «[контрагент]», поскольку контрагент обладает признаками «технической» компании: отсутствие персонала, минимальная налоговая нагрузка, подписание документов неустановленным лицом].</w:t>
      </w:r>
    </w:p>
    <w:p>
      <w:pPr>
        <w:spacing w:after="120" w:line="276" w:lineRule="auto"/>
        <w:ind w:firstLine="709"/>
        <w:jc w:val="both"/>
      </w:pPr>
      <w:r>
        <w:rPr>
          <w:rFonts w:ascii="Times New Roman" w:hAnsi="Times New Roman"/>
          <w:b w:val="0"/>
          <w:i w:val="0"/>
          <w:sz w:val="24"/>
        </w:rPr>
        <w:t>Решение незаконно: [сделки реальны — товар получен, оприходован и использован в деятельности (реализован покупателям, смонтирован на объекте); исполнение подтверждено транспортными документами, перепиской, показаниями сотрудников; контрагент проверен при заключении договора; налоговая выгода не являлась основной целью сделки; налоговый орган не доказал, кем ещё могло быть осуществлено исполнение].</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Право на обращение.</w:t>
      </w:r>
      <w:r>
        <w:rPr>
          <w:rFonts w:ascii="Times New Roman" w:hAnsi="Times New Roman"/>
          <w:b w:val="0"/>
          <w:i w:val="0"/>
          <w:sz w:val="24"/>
        </w:rPr>
        <w:t xml:space="preserve"> Статьёй 137 Налогового кодекса Российской Федерации (далее — НК РФ) установлено: «Каждое лицо имеет право обжаловать акты налоговых органов ненормативного характера, действия или бездействие их должностных лиц, если, по мнению этого лица, такие акты, действия или бездействие нарушают его права.» Частью 1 статьи 198 Арбитражного процессуального кодекса Российской Федерации (далее — АПК РФ) предусмотрено: «Граждане, организации и иные лица вправе обратиться в арбитражный суд с заявлением о признании недействительными ненормативных правовых актов, незаконными решений и действий (бездействия) органов, осуществляющих публичные полномочия, должностных лиц, если полагают, что оспариваемый ненормативный правовой акт, решение и действие (бездействие) не соответствуют закону или иному нормативному правовому акту и нарушают их права и законные интересы в сфере предпринимательской и иной экономической деятельности, незаконно возлагают на них какие-либо обязанности, создают иные препятствия для осуществления предпринимательской и иной экономической деятельности.»</w:t>
      </w:r>
    </w:p>
    <w:p>
      <w:pPr>
        <w:spacing w:after="120" w:line="276" w:lineRule="auto"/>
        <w:ind w:firstLine="709"/>
        <w:jc w:val="both"/>
      </w:pPr>
      <w:r>
        <w:rPr>
          <w:rFonts w:ascii="Times New Roman" w:hAnsi="Times New Roman"/>
          <w:b/>
          <w:i w:val="0"/>
          <w:sz w:val="24"/>
        </w:rPr>
        <w:t>Пределы налоговой оптимизации.</w:t>
      </w:r>
      <w:r>
        <w:rPr>
          <w:rFonts w:ascii="Times New Roman" w:hAnsi="Times New Roman"/>
          <w:b w:val="0"/>
          <w:i w:val="0"/>
          <w:sz w:val="24"/>
        </w:rPr>
        <w:t xml:space="preserve"> Пунктом 2 статьи 54.1 НК РФ установлено: «При отсутствии обстоятельств, предусмотренных пунктом 1 настоящей статьи, по имевшим место сделкам (операциям) налогоплательщик вправе уменьшить налоговую базу и (или) сумму подлежащего уплате налога в соответствии с правилами соответствующей главы части второй настоящего Кодекса при соблюдении одновременно следующих условий:» «1) основной целью совершения сделки (операции) не являются неуплата (неполная уплата) и (или) зачет (возврат) суммы налога» «2) обязательство по сделке (операции) исполнено лицом, являющимся стороной договора, заключенного с налогоплательщиком, и (или) лицом, которому обязательство по исполнению сделки (операции) передано по договору или закону.» Оба условия соблюдены: [обоснование].</w:t>
      </w:r>
    </w:p>
    <w:p>
      <w:pPr>
        <w:spacing w:after="120" w:line="276" w:lineRule="auto"/>
        <w:ind w:firstLine="709"/>
        <w:jc w:val="both"/>
      </w:pPr>
      <w:r>
        <w:rPr>
          <w:rFonts w:ascii="Times New Roman" w:hAnsi="Times New Roman"/>
          <w:b/>
          <w:i w:val="0"/>
          <w:sz w:val="24"/>
        </w:rPr>
        <w:t>Подписание документов неустановленным лицом не является самостоятельным основанием.</w:t>
      </w:r>
      <w:r>
        <w:rPr>
          <w:rFonts w:ascii="Times New Roman" w:hAnsi="Times New Roman"/>
          <w:b w:val="0"/>
          <w:i w:val="0"/>
          <w:sz w:val="24"/>
        </w:rPr>
        <w:t xml:space="preserve"> Пунктом 3 статьи 54.1 НК РФ предусмотрено: «В целях пунктов 1 и 2 настоящей статьи подписание первичных учетных документов неустановленным или неуполномоченным лицом, нарушение контрагентом налогоплательщика законодательства о налогах и сборах, наличие возможности получения налогоплательщиком того же результата экономической деятельности при совершении иных не запрещенных законодательством сделок (операций) не могут рассматриваться в качестве самостоятельного основания для признания уменьшения налогоплательщиком налоговой базы и (или) суммы подлежащего уплате налога неправомерным.»</w:t>
      </w:r>
    </w:p>
    <w:p>
      <w:pPr>
        <w:spacing w:after="120" w:line="276" w:lineRule="auto"/>
        <w:ind w:firstLine="709"/>
        <w:jc w:val="both"/>
      </w:pPr>
      <w:r>
        <w:rPr>
          <w:rFonts w:ascii="Times New Roman" w:hAnsi="Times New Roman"/>
          <w:b/>
          <w:i w:val="0"/>
          <w:sz w:val="24"/>
        </w:rPr>
        <w:t>Презумпция невиновности.</w:t>
      </w:r>
      <w:r>
        <w:rPr>
          <w:rFonts w:ascii="Times New Roman" w:hAnsi="Times New Roman"/>
          <w:b w:val="0"/>
          <w:i w:val="0"/>
          <w:sz w:val="24"/>
        </w:rPr>
        <w:t xml:space="preserve"> Пунктом 6 статьи 108 НК РФ установлено: «Лицо считается невиновным в совершении налогового правонарушения, пока его виновность не будет доказана в предусмотренном федеральным законом порядке. Лицо, привлекаемое к ответственности, не обязано доказывать свою невиновность в совершении налогового правонарушения. Обязанность по доказыванию обстоятельств, свидетельствующих о факте налогового правонарушения и виновности лица в его совершении, возлагается на налоговые органы. Неустранимые сомнения в виновности лица, привлекаемого к ответственности, толкуются в пользу этого лица.»</w:t>
      </w:r>
    </w:p>
    <w:p>
      <w:pPr>
        <w:spacing w:after="120" w:line="276" w:lineRule="auto"/>
        <w:ind w:firstLine="709"/>
        <w:jc w:val="both"/>
      </w:pPr>
      <w:r>
        <w:rPr>
          <w:rFonts w:ascii="Times New Roman" w:hAnsi="Times New Roman"/>
          <w:b/>
          <w:i w:val="0"/>
          <w:sz w:val="24"/>
        </w:rPr>
        <w:t>Процессуальные нарушения.</w:t>
      </w:r>
      <w:r>
        <w:rPr>
          <w:rFonts w:ascii="Times New Roman" w:hAnsi="Times New Roman"/>
          <w:b w:val="0"/>
          <w:i w:val="0"/>
          <w:sz w:val="24"/>
        </w:rPr>
        <w:t xml:space="preserve"> [Если были:] Пунктом 14 статьи 101 НК РФ предусмотрено: «Нарушение существенных условий процедуры рассмотрения материалов налоговой проверки является основанием для отмены вышестоящим налоговым органом или судом решения налогового органа о привлечении к ответственности за совершение налогового правонарушения или решения об отказе в привлечении к ответственности за совершение налогового правонарушения. К таким существенным условиям относится обеспечение возможности лица, в отношении которого проводилась проверка, участвовать в процессе рассмотрения материалов налоговой проверки лично и (или) через своего представителя и обеспечение возможности налогоплательщика представить объяснения.» [Заявитель не был надлежащим образом извещён о рассмотрении материалов проверки / не ознакомлен с материалами дополнительных мероприятий налогового контроля.] [Если нарушений процедуры не было, абзац удалите.]</w:t>
      </w:r>
    </w:p>
    <w:p>
      <w:pPr>
        <w:spacing w:after="120" w:line="276" w:lineRule="auto"/>
        <w:ind w:firstLine="709"/>
        <w:jc w:val="both"/>
      </w:pPr>
      <w:r>
        <w:rPr>
          <w:rFonts w:ascii="Times New Roman" w:hAnsi="Times New Roman"/>
          <w:b/>
          <w:i w:val="0"/>
          <w:sz w:val="24"/>
        </w:rPr>
        <w:t>Действительные налоговые обязательства.</w:t>
      </w:r>
      <w:r>
        <w:rPr>
          <w:rFonts w:ascii="Times New Roman" w:hAnsi="Times New Roman"/>
          <w:b w:val="0"/>
          <w:i w:val="0"/>
          <w:sz w:val="24"/>
        </w:rPr>
        <w:t xml:space="preserve"> [Альтернативный довод:] даже если суд согласится с выводом о неправомерности вычетов, налоговый орган обязан был определить действительный размер налоговых обязательств заявителя с учётом реальных затрат на приобретение товара (налоговая реконструкция), чего сделано не было.</w:t>
      </w:r>
    </w:p>
    <w:p>
      <w:pPr>
        <w:spacing w:after="120" w:line="276" w:lineRule="auto"/>
        <w:ind w:firstLine="709"/>
        <w:jc w:val="both"/>
      </w:pPr>
      <w:r>
        <w:rPr>
          <w:rFonts w:ascii="Times New Roman" w:hAnsi="Times New Roman"/>
          <w:b/>
          <w:i w:val="0"/>
          <w:sz w:val="24"/>
        </w:rPr>
        <w:t>Бремя доказывания.</w:t>
      </w:r>
      <w:r>
        <w:rPr>
          <w:rFonts w:ascii="Times New Roman" w:hAnsi="Times New Roman"/>
          <w:b w:val="0"/>
          <w:i w:val="0"/>
          <w:sz w:val="24"/>
        </w:rPr>
        <w:t xml:space="preserve"> Частью 5 статьи 200 АПК РФ предусмотрено: «Обязанность доказывания соответствия оспариваемого ненормативного правового акта закону или иному нормативному правовому акту, законности принятия оспариваемого решения, совершения оспариваемых действий (бездействия), наличия у органа или лица надлежащих полномочий на принятие оспариваемого акта, решения, совершение оспариваемых действий (бездействия), а также обстоятельств, послуживших основанием для принятия оспариваемого акта, решения, совершения оспариваемых действий (бездействия), возлагается на орган или лицо, которые приняли акт, решение или совершили действия (бездействие).» Согласно части 4 той же статьи «При рассмотрении дел об оспаривании ненормативных правовых актов, решений и действий (бездействия) органов, осуществляющих публичные полномочия, должностных лиц арбитражный суд в судебном заседании осуществляет проверку оспариваемого акта или его отдельных положений, оспариваемых решений и действий (бездействия) и устанавливает их соответствие закону или иному нормативному правовому акту, устанавливает наличие полномочий у органа или лица, которые приняли оспариваемый акт, решение или совершили оспариваемые действия (бездействие), а также устанавливает, нарушают ли оспариваемый акт, решение и действия (бездействие) права и законные интересы заявителя в сфере предпринимательской и иной экономической деятельности.»</w:t>
      </w:r>
    </w:p>
    <w:p>
      <w:pPr>
        <w:spacing w:after="120" w:line="276" w:lineRule="auto"/>
        <w:ind w:firstLine="709"/>
        <w:jc w:val="both"/>
      </w:pPr>
      <w:r>
        <w:rPr>
          <w:rFonts w:ascii="Times New Roman" w:hAnsi="Times New Roman"/>
          <w:b/>
          <w:i w:val="0"/>
          <w:sz w:val="24"/>
        </w:rPr>
        <w:t>Обязательный досудебный порядок соблюдён.</w:t>
      </w:r>
      <w:r>
        <w:rPr>
          <w:rFonts w:ascii="Times New Roman" w:hAnsi="Times New Roman"/>
          <w:b w:val="0"/>
          <w:i w:val="0"/>
          <w:sz w:val="24"/>
        </w:rPr>
        <w:t xml:space="preserve"> Пунктом 2 статьи 138 НК РФ установлено: «Акты налоговых органов ненормативного характера, действия или бездействие их должностных лиц (за исключением актов ненормативного характера, принятых по итогам рассмотрения жалоб, апелляционных жалоб, актов ненормативного характера федерального органа исполнительной власти, уполномоченного по контролю и надзору в области налогов и сборов, действий или бездействия его должностных лиц) могут быть обжалованы в судебном порядке только после их обжалования в вышестоящий налоговый орган в порядке, предусмотренном настоящим Кодексом.» «[дата]» заявитель подал жалобу в Управление ФНС России по [субъекту]. Решением от «[дата]» № [__] жалоба [оставлена без удовлетворения / удовлетворена частично] [решение по жалобе в установленный срок не принято — в этом случае согласно абзацу второму пункта 2 статьи 138 НК РФ «В случае, если решение по жалобе (апелляционной жалобе) не принято вышестоящим налоговым органом в сроки, установленные пунктом 6 статьи 140 настоящего Кодекса, акты налоговых органов ненормативного характера, действия или бездействие их должностных лиц могут быть обжалованы в судебном порядке.»].</w:t>
      </w:r>
    </w:p>
    <w:p>
      <w:pPr>
        <w:spacing w:after="120" w:line="276" w:lineRule="auto"/>
        <w:ind w:firstLine="709"/>
        <w:jc w:val="both"/>
      </w:pPr>
      <w:r>
        <w:rPr>
          <w:rFonts w:ascii="Times New Roman" w:hAnsi="Times New Roman"/>
          <w:b/>
          <w:i w:val="0"/>
          <w:sz w:val="24"/>
        </w:rPr>
        <w:t>Срок обращения.</w:t>
      </w:r>
      <w:r>
        <w:rPr>
          <w:rFonts w:ascii="Times New Roman" w:hAnsi="Times New Roman"/>
          <w:b w:val="0"/>
          <w:i w:val="0"/>
          <w:sz w:val="24"/>
        </w:rPr>
        <w:t xml:space="preserve"> Пунктом 3 статьи 138 НК РФ предусмотрено: «В случае обжалования в судебном порядке актов налоговых органов ненормативного характера, действий или бездействия их должностных лиц (за исключением актов ненормативного характера, принятых по итогам рассмотрения жалоб, апелляционных жалоб, актов ненормативного характера федерального органа исполнительной власти, уполномоченного по контролю и надзору в области налогов и сборов, действий или бездействия его должностных лиц) срок для обращения в суд исчисляется со дня, когда лицу стало известно о принятом вышестоящим налоговым органом решении по соответствующей жалобе, или со дня истечения срока принятия решения по жалобе (апелляционной жалобе), установленного пунктом 6 статьи 140 настоящего Кодекса.» Решение вышестоящего налогового органа получено заявителем «[дата]»; трёхмесячный срок, установленный частью 4 статьи 198 АПК РФ, не истёк.</w:t>
      </w:r>
    </w:p>
    <w:p>
      <w:pPr>
        <w:spacing w:after="120" w:line="276" w:lineRule="auto"/>
        <w:ind w:firstLine="709"/>
        <w:jc w:val="both"/>
      </w:pPr>
      <w:r>
        <w:rPr>
          <w:rFonts w:ascii="Times New Roman" w:hAnsi="Times New Roman"/>
          <w:b/>
          <w:i w:val="0"/>
          <w:sz w:val="24"/>
        </w:rPr>
        <w:t>Последствия признания акта недействительным.</w:t>
      </w:r>
      <w:r>
        <w:rPr>
          <w:rFonts w:ascii="Times New Roman" w:hAnsi="Times New Roman"/>
          <w:b w:val="0"/>
          <w:i w:val="0"/>
          <w:sz w:val="24"/>
        </w:rPr>
        <w:t xml:space="preserve"> Частью 2 статьи 201 АПК РФ установлено: «Арбитражный суд, установив, что оспариваемый ненормативный правовой акт, решение и действия (бездействие) органов, осуществляющих публичные полномочия, должностных лиц не соответствуют закону или иному нормативному правовому акту и нарушают права и законные интересы заявителя в сфере предпринимательской и иной экономической деятельности, принимает решение о признании ненормативного правового акта недействительным, решений и действий (бездействия) незаконными.»</w:t>
      </w:r>
    </w:p>
    <w:p>
      <w:pPr>
        <w:spacing w:after="120" w:line="276" w:lineRule="auto"/>
        <w:ind w:firstLine="709"/>
        <w:jc w:val="both"/>
      </w:pPr>
      <w:r>
        <w:rPr>
          <w:rFonts w:ascii="Times New Roman" w:hAnsi="Times New Roman"/>
          <w:b/>
          <w:i w:val="0"/>
          <w:sz w:val="24"/>
        </w:rPr>
        <w:t>Приостановление действия оспариваемого акта.</w:t>
      </w:r>
      <w:r>
        <w:rPr>
          <w:rFonts w:ascii="Times New Roman" w:hAnsi="Times New Roman"/>
          <w:b w:val="0"/>
          <w:i w:val="0"/>
          <w:sz w:val="24"/>
        </w:rPr>
        <w:t xml:space="preserve"> Абзацем вторым пункта 4 статьи 138 НК РФ предусмотрено: «В случае обжалования в судебном порядке актов налоговых органов, действий их должностных лиц исполнение обжалуемых актов, совершение обжалуемых действий могут быть приостановлены судом в порядке, предусмотренном соответствующим процессуальным законодательством Российской Федерации.» Частью 3 статьи 199 АПК РФ установлено: «По ходатайству заявителя арбитражный суд может приостановить действие оспариваемого акта, решения. Ходатайство о приостановлении исполнения решения государственного органа, органа местного самоуправления, иного органа, должностного лица, подаваемое в электронном виде, должно быть подписано усиленной квалифицированной электронной подписью.» Заявитель отдельным ходатайством просит приостановить действие оспариваемого акта, поскольку бесспорное взыскание [сумма] рублей [остановит расчёты с работниками и контрагентами / повлечёт невозможность исполнения госконтрактов], а поворот исполнения из бюджета займёт месяцы. В качестве встречного обеспечения заявитель готов предоставить [банковскую гарантию / внести денежные средства на депозит суда] (статья 94 АПК РФ).</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Частью 6.2 статьи 38 АПК РФ установлено: «Заявление об оспаривании ненормативных правовых актов, решений и действий (бездействия) налогового органа, место нахождения которого не совпадает с адресом или местом жительства заявителя, подается в арбитражный суд по адресу или месту жительства заявителя.» [Налоговый орган находится в том же субъекте Российской Федерации, что и заявитель, поэтому дело подсудно Арбитражному суду [наименование] по общему правилу статьи 35 АПК РФ / Налоговый орган находится в другом субъекте, поэтому заявление подаётся в Арбитражный суд [наименование] по адресу заявителя.]</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Заявитель уплатил государственную пошлину в размере [сумма] рублей, которая подлежит взысканию с налогового органа в случае удовлетворения заявления.</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54.1, 101, 108, 137, 138 НК РФ, статьями 197–201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Признать недействительным решение [ИФНС] от «[дата]» № [__] о привлечении к ответственности за совершение налогового правонарушения [полностью / в части доначисления [налога] в сумме [__] рублей, пеней [__] рублей и штрафа [__] рублей] как не соответствующее Налоговому кодексу Российской Федерации.</w:t>
      </w:r>
    </w:p>
    <w:p>
      <w:pPr>
        <w:spacing w:after="120" w:line="276" w:lineRule="auto"/>
        <w:ind w:firstLine="709"/>
        <w:jc w:val="both"/>
      </w:pPr>
      <w:r>
        <w:rPr>
          <w:rFonts w:ascii="Times New Roman" w:hAnsi="Times New Roman"/>
          <w:b w:val="0"/>
          <w:i w:val="0"/>
          <w:sz w:val="24"/>
        </w:rPr>
        <w:t>2. Обязать [ИФНС] устранить допущенные нарушения прав и законных интересов заявителя.</w:t>
      </w:r>
    </w:p>
    <w:p>
      <w:pPr>
        <w:spacing w:after="120" w:line="276" w:lineRule="auto"/>
        <w:ind w:firstLine="709"/>
        <w:jc w:val="both"/>
      </w:pPr>
      <w:r>
        <w:rPr>
          <w:rFonts w:ascii="Times New Roman" w:hAnsi="Times New Roman"/>
          <w:b w:val="0"/>
          <w:i w:val="0"/>
          <w:sz w:val="24"/>
        </w:rPr>
        <w:t>3. Взыскать с [ИФНС] в пользу заявителя расходы по уплате государственной пошлины.</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налоговому органу копии заявления и приложенных документов.</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Оспариваемый акт (решение, требование) налогового органа.</w:t>
      </w:r>
    </w:p>
    <w:p>
      <w:pPr>
        <w:spacing w:after="40" w:line="276" w:lineRule="auto"/>
        <w:jc w:val="left"/>
      </w:pPr>
      <w:r>
        <w:rPr>
          <w:rFonts w:ascii="Times New Roman" w:hAnsi="Times New Roman"/>
          <w:b w:val="0"/>
          <w:i w:val="0"/>
          <w:sz w:val="24"/>
        </w:rPr>
        <w:t>4. Жалоба в вышестоящий налоговый орган и решение по ней (доказательства соблюдения досудебного порядка).</w:t>
      </w:r>
    </w:p>
    <w:p>
      <w:pPr>
        <w:spacing w:after="40" w:line="276" w:lineRule="auto"/>
        <w:jc w:val="left"/>
      </w:pPr>
      <w:r>
        <w:rPr>
          <w:rFonts w:ascii="Times New Roman" w:hAnsi="Times New Roman"/>
          <w:b w:val="0"/>
          <w:i w:val="0"/>
          <w:sz w:val="24"/>
        </w:rPr>
        <w:t>5. Выписка из ЕГРЮЛ (ЕГРИП) в отношении заявителя, полученная не ранее чем за тридцать дней до обращения в суд.</w:t>
      </w:r>
    </w:p>
    <w:p>
      <w:pPr>
        <w:spacing w:after="40" w:line="276" w:lineRule="auto"/>
        <w:jc w:val="left"/>
      </w:pPr>
      <w:r>
        <w:rPr>
          <w:rFonts w:ascii="Times New Roman" w:hAnsi="Times New Roman"/>
          <w:b w:val="0"/>
          <w:i w:val="0"/>
          <w:sz w:val="24"/>
        </w:rPr>
        <w:t>6. Документ о полномочиях лица, подписавшего заявление (решение о назначении руководителя, доверенность и копия диплома о высшем юридическом образовании).</w:t>
      </w:r>
    </w:p>
    <w:p>
      <w:pPr>
        <w:spacing w:after="40" w:line="276" w:lineRule="auto"/>
        <w:jc w:val="left"/>
      </w:pPr>
      <w:r>
        <w:rPr>
          <w:rFonts w:ascii="Times New Roman" w:hAnsi="Times New Roman"/>
          <w:b w:val="0"/>
          <w:i w:val="0"/>
          <w:sz w:val="24"/>
        </w:rPr>
        <w:t>7. Акт налоговой проверки, возражения на акт, дополнение к акту (если было), решение о привлечении к ответственности.</w:t>
      </w:r>
    </w:p>
    <w:p>
      <w:pPr>
        <w:spacing w:after="40" w:line="276" w:lineRule="auto"/>
        <w:jc w:val="left"/>
      </w:pPr>
      <w:r>
        <w:rPr>
          <w:rFonts w:ascii="Times New Roman" w:hAnsi="Times New Roman"/>
          <w:b w:val="0"/>
          <w:i w:val="0"/>
          <w:sz w:val="24"/>
        </w:rPr>
        <w:t>8. Договоры с контрагентами, первичные документы, доказательства реальности сделок (транспортные документы, переписка, складской учёт, документы о дальнейшей реализации).</w:t>
      </w:r>
    </w:p>
    <w:p>
      <w:pPr>
        <w:spacing w:after="40" w:line="276" w:lineRule="auto"/>
        <w:jc w:val="left"/>
      </w:pPr>
      <w:r>
        <w:rPr>
          <w:rFonts w:ascii="Times New Roman" w:hAnsi="Times New Roman"/>
          <w:b w:val="0"/>
          <w:i w:val="0"/>
          <w:sz w:val="24"/>
        </w:rPr>
        <w:t>9. Доказательства проверки контрагента при заключении договора (выписки, запросы, досье).</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Решение по итогам проверки до вступления в силу обжалуется апелляционной жалобой (в течение месяца со дня вручения, ст. 139.1 НК РФ); если месяц пропущен — обычной жалобой. Без жалобы в УФНС суд заявление не рассмотрит.</w:t>
      </w:r>
    </w:p>
    <w:p>
      <w:pPr>
        <w:spacing w:after="40" w:line="276" w:lineRule="auto"/>
        <w:jc w:val="both"/>
      </w:pPr>
      <w:r>
        <w:rPr>
          <w:rFonts w:ascii="Times New Roman" w:hAnsi="Times New Roman"/>
          <w:b w:val="0"/>
          <w:i/>
          <w:sz w:val="24"/>
        </w:rPr>
        <w:t>— Вышестоящий налоговый орган привлечён третьим лицом: в его решении по жалобе часто «дорабатываются» выводы инспекции.</w:t>
      </w:r>
    </w:p>
    <w:p>
      <w:pPr>
        <w:spacing w:after="40" w:line="276" w:lineRule="auto"/>
        <w:jc w:val="both"/>
      </w:pPr>
      <w:r>
        <w:rPr>
          <w:rFonts w:ascii="Times New Roman" w:hAnsi="Times New Roman"/>
          <w:b w:val="0"/>
          <w:i/>
          <w:sz w:val="24"/>
        </w:rPr>
        <w:t>— Ходатайство о приостановлении подавайте одновременно с заявлением и с доказательствами ущерба; встречное обеспечение (банковская гарантия) существенно повышает шансы.</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Без жалобы в вышестоящий налоговый орган (п. 2 ст. 138 НК РФ) суд оставит заявление без рассмотрения. Исключение — акты самой ФНС России и решения, принятые по жалобам.</w:t>
      </w:r>
    </w:p>
    <w:p>
      <w:pPr>
        <w:spacing w:after="40" w:line="276" w:lineRule="auto"/>
        <w:jc w:val="both"/>
      </w:pPr>
      <w:r>
        <w:rPr>
          <w:rFonts w:ascii="Times New Roman" w:hAnsi="Times New Roman"/>
          <w:b w:val="0"/>
          <w:i/>
          <w:sz w:val="24"/>
        </w:rPr>
        <w:t>— Срок на обращение в суд — три месяца со дня получения решения по жалобе или истечения срока его принятия (п. 3 ст. 138 НК РФ, ч. 4 ст. 198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