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10 000 руб. для ИП (подп. 7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решения о приостановлении операций по счетам в банке и взыскании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Решением [ИФНС] от «[дата]» № [__] приостановлены операции по расчётным счетам заявителя в [банк] [№ счёта] по основанию подпункта 1 пункта 3 статьи 76 НК РФ — в связи с якобы непредставлением налоговой декларации по [налог] за [период].</w:t>
      </w:r>
    </w:p>
    <w:p>
      <w:pPr>
        <w:spacing w:after="120" w:line="276" w:lineRule="auto"/>
        <w:ind w:firstLine="709"/>
        <w:jc w:val="both"/>
      </w:pPr>
      <w:r>
        <w:rPr>
          <w:rFonts w:ascii="Times New Roman" w:hAnsi="Times New Roman"/>
          <w:b w:val="0"/>
          <w:i w:val="0"/>
          <w:sz w:val="24"/>
        </w:rPr>
        <w:t>Решение незаконно: декларация представлена «[дата]» в установленный срок по телекоммуникационным каналам связи, что подтверждается квитанцией о приёме [№]. [Вариант: декларация представлена «[дата]», однако инспекция не отменила блокировку на следующий день, счета разблокированы лишь «[дата]».] Блокировка продолжалась [__] дней, на счетах в этот период находилось [сумма] рублей; заявитель не мог рассчитаться с поставщиками и выплатить заработную плату.</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Основания блокировки.</w:t>
      </w:r>
      <w:r>
        <w:rPr>
          <w:rFonts w:ascii="Times New Roman" w:hAnsi="Times New Roman"/>
          <w:b w:val="0"/>
          <w:i w:val="0"/>
          <w:sz w:val="24"/>
        </w:rPr>
        <w:t xml:space="preserve"> Пунктом 3 статьи 76 НК РФ установлено: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принятого руководителем (заместителем руководителя) налогового органа в следующих случаях:» «1) в случае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декларации - в течение трех лет со дня истечения срока, установленного настоящим подпунктом» Поскольку декларация представлена [в срок / до истечения двадцати дней после срока], основание для приостановления операций отсутствовало.</w:t>
      </w:r>
    </w:p>
    <w:p>
      <w:pPr>
        <w:spacing w:after="120" w:line="276" w:lineRule="auto"/>
        <w:ind w:firstLine="709"/>
        <w:jc w:val="both"/>
      </w:pPr>
      <w:r>
        <w:rPr>
          <w:rFonts w:ascii="Times New Roman" w:hAnsi="Times New Roman"/>
          <w:b/>
          <w:i w:val="0"/>
          <w:sz w:val="24"/>
        </w:rPr>
        <w:t>Срок отмены блокировки.</w:t>
      </w:r>
      <w:r>
        <w:rPr>
          <w:rFonts w:ascii="Times New Roman" w:hAnsi="Times New Roman"/>
          <w:b w:val="0"/>
          <w:i w:val="0"/>
          <w:sz w:val="24"/>
        </w:rPr>
        <w:t xml:space="preserve"> Пунктом 3.1 статьи 76 НК РФ предусмотрено: «Решения налогового органа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принятые в соответствии с пунктом 3 настоящей статьи, отменяются решением этого налогового органа в следующем порядке:» «1) при принятии решения на основании подпункта 1 пункта 3 настоящей статьи - не позднее одного дня, следующего за днем представления налогоплательщиком-организацией налоговой декларации»</w:t>
      </w:r>
    </w:p>
    <w:p>
      <w:pPr>
        <w:spacing w:after="120" w:line="276" w:lineRule="auto"/>
        <w:ind w:firstLine="709"/>
        <w:jc w:val="both"/>
      </w:pPr>
      <w:r>
        <w:rPr>
          <w:rFonts w:ascii="Times New Roman" w:hAnsi="Times New Roman"/>
          <w:b/>
          <w:i w:val="0"/>
          <w:sz w:val="24"/>
        </w:rPr>
        <w:t>Проценты за неправомерную блокировку.</w:t>
      </w:r>
      <w:r>
        <w:rPr>
          <w:rFonts w:ascii="Times New Roman" w:hAnsi="Times New Roman"/>
          <w:b w:val="0"/>
          <w:i w:val="0"/>
          <w:sz w:val="24"/>
        </w:rPr>
        <w:t xml:space="preserve"> Пунктом 9.2 статьи 76 НК РФ установлено: «В случае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на сумму денежных средств, в отношении которой действовал режим приостановления (на драгоценные металлы, в отношении которых действовал режим приостановления), начисляются проценты, подлежащие уплате налогоплательщику за каждый календарный день нарушения срока.» «В случае неправомерного вынесения налоговым органом решения о приостановлении операций по счетам налогоплательщика-организации в банке на сумму денежных средств, в отношении которой действовало указанное решение (на драгоценные металлы, в отношении которых действовало указанное решение) налогового органа, начисляются проценты, подлежащие уплате указанному налогоплательщику-организации за каждый календарный день, начиная со дня получения банком решения о приостановлении операций по счетам налогоплательщика до дня получения банком решения об отмене приостановления операций по счетам налогоплательщика-организации.» «Процентная ставка принимается равной ставке рефинансирования Центрального банка Российской Федерации, действовавшей в дни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При этом стоимость драгоценных металлов определяется исходя из учетной цены на драгоценные металлы, установленной Центральным банком Российской Федерации на дату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Сумма процентов за период с «[дата]» по «[дата]» на сумму [__] рублей составляет [__] рублей (расчёт прилагается).</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5 статьи 200 АПК РФ предусмотрено: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части 4 той же статьи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6.2 статьи 38 АПК РФ установлено: «Заявление об оспаривании ненормативных правовых актов, решений и действий (бездействия) налогового органа, место нахождения которого не совпадает с адресом или местом жительства заявителя, подается в арбитражный суд по адресу или месту жительства заявителя.» [Налоговый орган находится в том же субъекте Российской Федерации, что и заявитель, поэтому дело подсудно Арбитражному суду [наименование] по общему правилу статьи 35 АПК РФ / Налоговый орган находится в другом субъекте, поэтому заявление подаётся в Арбитражный суд [наименование] по адресу заявителя.]</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Заявитель уплатил государственную пошлину в размере [сумма] рублей, которая подлежит взысканию с налогового органа в случае удовлетворения заявления.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76, 137, 138 НК РФ, статьями 197–201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решение [ИФНС] от «[дата]» № [__] о приостановлении операций по счетам заявителя в банке [и переводов электронных денежных средств] [вариант: признать незаконным бездействие [ИФНС], выразившееся в несвоевременной отмене решения о приостановлении операций по счетам].</w:t>
      </w:r>
    </w:p>
    <w:p>
      <w:pPr>
        <w:spacing w:after="120" w:line="276" w:lineRule="auto"/>
        <w:ind w:firstLine="709"/>
        <w:jc w:val="both"/>
      </w:pPr>
      <w:r>
        <w:rPr>
          <w:rFonts w:ascii="Times New Roman" w:hAnsi="Times New Roman"/>
          <w:b w:val="0"/>
          <w:i w:val="0"/>
          <w:sz w:val="24"/>
        </w:rPr>
        <w:t>2. Обязать [ИФНС] устранить допущенные нарушения прав заявителя путём начисления и уплаты процентов в соответствии с пунктом 9.2 статьи 76 НК РФ в размере [__] рублей за период с «[дата]» по «[дата]».</w:t>
      </w:r>
    </w:p>
    <w:p>
      <w:pPr>
        <w:spacing w:after="120" w:line="276" w:lineRule="auto"/>
        <w:ind w:firstLine="709"/>
        <w:jc w:val="both"/>
      </w:pPr>
      <w:r>
        <w:rPr>
          <w:rFonts w:ascii="Times New Roman" w:hAnsi="Times New Roman"/>
          <w:b w:val="0"/>
          <w:i w:val="0"/>
          <w:sz w:val="24"/>
        </w:rPr>
        <w:t>3. Взыскать с [ИФНС] в пользу заявителя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налоговому органу копии заявления и приложенных документов.</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Оспариваемый акт (решение, требование) налогового органа.</w:t>
      </w:r>
    </w:p>
    <w:p>
      <w:pPr>
        <w:spacing w:after="40" w:line="276" w:lineRule="auto"/>
        <w:jc w:val="left"/>
      </w:pPr>
      <w:r>
        <w:rPr>
          <w:rFonts w:ascii="Times New Roman" w:hAnsi="Times New Roman"/>
          <w:b w:val="0"/>
          <w:i w:val="0"/>
          <w:sz w:val="24"/>
        </w:rPr>
        <w:t>4. Жалоба в вышестоящий налоговый орган и решение по ней (доказательства соблюдения досудебного порядка).</w:t>
      </w:r>
    </w:p>
    <w:p>
      <w:pPr>
        <w:spacing w:after="40" w:line="276" w:lineRule="auto"/>
        <w:jc w:val="left"/>
      </w:pPr>
      <w:r>
        <w:rPr>
          <w:rFonts w:ascii="Times New Roman" w:hAnsi="Times New Roman"/>
          <w:b w:val="0"/>
          <w:i w:val="0"/>
          <w:sz w:val="24"/>
        </w:rPr>
        <w:t>5. Выписка из ЕГРЮЛ (ЕГРИП) в отношении заявителя, полученная не ранее чем за тридцать дней до обращения в суд.</w:t>
      </w:r>
    </w:p>
    <w:p>
      <w:pPr>
        <w:spacing w:after="40" w:line="276" w:lineRule="auto"/>
        <w:jc w:val="left"/>
      </w:pPr>
      <w:r>
        <w:rPr>
          <w:rFonts w:ascii="Times New Roman" w:hAnsi="Times New Roman"/>
          <w:b w:val="0"/>
          <w:i w:val="0"/>
          <w:sz w:val="24"/>
        </w:rPr>
        <w:t>6. Документ о полномочиях лица, подписавшего заявление (решение о назначении руководителя, доверенность и копия диплома о высшем юридическом образовании).</w:t>
      </w:r>
    </w:p>
    <w:p>
      <w:pPr>
        <w:spacing w:after="40" w:line="276" w:lineRule="auto"/>
        <w:jc w:val="left"/>
      </w:pPr>
      <w:r>
        <w:rPr>
          <w:rFonts w:ascii="Times New Roman" w:hAnsi="Times New Roman"/>
          <w:b w:val="0"/>
          <w:i w:val="0"/>
          <w:sz w:val="24"/>
        </w:rPr>
        <w:t>7. Квитанция о приёме налоговой декларации (извещение о вводе сведений).</w:t>
      </w:r>
    </w:p>
    <w:p>
      <w:pPr>
        <w:spacing w:after="40" w:line="276" w:lineRule="auto"/>
        <w:jc w:val="left"/>
      </w:pPr>
      <w:r>
        <w:rPr>
          <w:rFonts w:ascii="Times New Roman" w:hAnsi="Times New Roman"/>
          <w:b w:val="0"/>
          <w:i w:val="0"/>
          <w:sz w:val="24"/>
        </w:rPr>
        <w:t>8. Решение о приостановлении операций и решение об отмене приостановления, сведения банка о датах получения решений.</w:t>
      </w:r>
    </w:p>
    <w:p>
      <w:pPr>
        <w:spacing w:after="40" w:line="276" w:lineRule="auto"/>
        <w:jc w:val="left"/>
      </w:pPr>
      <w:r>
        <w:rPr>
          <w:rFonts w:ascii="Times New Roman" w:hAnsi="Times New Roman"/>
          <w:b w:val="0"/>
          <w:i w:val="0"/>
          <w:sz w:val="24"/>
        </w:rPr>
        <w:t>9. Справка банка об остатках денежных средств на счетах в период блокировки; расчёт процентов.</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Блокировка по причине непредставления декларации должна быть снята не позднее следующего дня после её подачи (подп. 1 п. 3.1 ст. 76 НК РФ). Если блокировка уже снята, спор сохраняет смысл ради процентов по п. 9.2 ст. 76 НК РФ.</w:t>
      </w:r>
    </w:p>
    <w:p>
      <w:pPr>
        <w:spacing w:after="40" w:line="276" w:lineRule="auto"/>
        <w:jc w:val="both"/>
      </w:pPr>
      <w:r>
        <w:rPr>
          <w:rFonts w:ascii="Times New Roman" w:hAnsi="Times New Roman"/>
          <w:b w:val="0"/>
          <w:i/>
          <w:sz w:val="24"/>
        </w:rPr>
        <w:t>— Блокировка по решению о взыскании задолженности (п. 1 ст. 76 НК РФ) оспаривается вместе с самим решением о взыскании — см. образец в этой же категории.</w:t>
      </w:r>
    </w:p>
    <w:p>
      <w:pPr>
        <w:spacing w:after="40" w:line="276" w:lineRule="auto"/>
        <w:jc w:val="both"/>
      </w:pPr>
      <w:r>
        <w:rPr>
          <w:rFonts w:ascii="Times New Roman" w:hAnsi="Times New Roman"/>
          <w:b w:val="0"/>
          <w:i/>
          <w:sz w:val="24"/>
        </w:rPr>
        <w:t>— Ставка рефинансирования Банка России равна ключевой ставке — используйте её значения в днях блокировки.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Без жалобы в вышестоящий налоговый орган (п. 2 ст. 138 НК РФ) суд оставит заявление без рассмотрения. Исключение — акты самой ФНС России и решения, принятые по жалобам.</w:t>
      </w:r>
    </w:p>
    <w:p>
      <w:pPr>
        <w:spacing w:after="40" w:line="276" w:lineRule="auto"/>
        <w:jc w:val="both"/>
      </w:pPr>
      <w:r>
        <w:rPr>
          <w:rFonts w:ascii="Times New Roman" w:hAnsi="Times New Roman"/>
          <w:b w:val="0"/>
          <w:i/>
          <w:sz w:val="24"/>
        </w:rPr>
        <w:t>— Срок на обращение в суд — три месяца со дня получения решения по жалобе или истечения срока его принятия (п. 3 ст. 138 НК РФ, ч. 4 ст. 198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