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гражданин, о котором распространены сведения</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[владелец сайта / администратор ресурса «__»; Роскомнадзор — при необходимости ограничения доступа]</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[3 000 руб. — подп. 8 п. 1 ст. 333.19 НК РФ (особое производство)]</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распространённых в сети «Интернет» сведений не соответствующими действительности, порочащими честь, достоинство и деловую репутацию</w:t>
      </w:r>
    </w:p>
    <w:p>
      <w:pPr>
        <w:spacing w:after="120" w:line="276" w:lineRule="auto"/>
        <w:jc w:val="center"/>
      </w:pPr>
      <w:r>
        <w:rPr>
          <w:rFonts w:ascii="Times New Roman" w:hAnsi="Times New Roman"/>
          <w:b/>
          <w:i w:val="0"/>
          <w:sz w:val="24"/>
        </w:rPr>
        <w:t>I. Обстоятельства</w:t>
      </w:r>
    </w:p>
    <w:p>
      <w:pPr>
        <w:spacing w:after="120" w:line="276" w:lineRule="auto"/>
        <w:ind w:firstLine="709"/>
        <w:jc w:val="both"/>
      </w:pPr>
      <w:r>
        <w:rPr>
          <w:rFonts w:ascii="Times New Roman" w:hAnsi="Times New Roman"/>
          <w:b w:val="0"/>
          <w:i w:val="0"/>
          <w:sz w:val="24"/>
        </w:rPr>
        <w:t>«[дата]» на сайте [__] по адресу [URL] неустановленным лицом (аккаунт «__» / без указания автора) размещена публикация, в которой о заявителе сообщается: «[цитаты]».</w:t>
      </w:r>
    </w:p>
    <w:p>
      <w:pPr>
        <w:spacing w:after="120" w:line="276" w:lineRule="auto"/>
        <w:ind w:firstLine="709"/>
        <w:jc w:val="both"/>
      </w:pPr>
      <w:r>
        <w:rPr>
          <w:rFonts w:ascii="Times New Roman" w:hAnsi="Times New Roman"/>
          <w:b w:val="0"/>
          <w:i w:val="0"/>
          <w:sz w:val="24"/>
        </w:rPr>
        <w:t>Установить лицо, распространившее сведения, невозможно: [администрация сайта сообщила, что не располагает данными об авторе / не ответила на запрос от «[дата]» / сайт зарегистрирован за рубежом; материалы проверки полиции КУСП № __ — автор не установлен].</w:t>
      </w:r>
    </w:p>
    <w:p>
      <w:pPr>
        <w:spacing w:after="120" w:line="276" w:lineRule="auto"/>
        <w:ind w:firstLine="709"/>
        <w:jc w:val="both"/>
      </w:pPr>
      <w:r>
        <w:rPr>
          <w:rFonts w:ascii="Times New Roman" w:hAnsi="Times New Roman"/>
          <w:b w:val="0"/>
          <w:i w:val="0"/>
          <w:sz w:val="24"/>
        </w:rPr>
        <w:t>Сведения не соответствуют действительности: [доказательства]. Сведения порочат заявителя, так как содержат утверждения о [совершении преступления / нечестном поведении в профессиональной деятельности].</w:t>
      </w:r>
    </w:p>
    <w:p>
      <w:pPr>
        <w:spacing w:after="120" w:line="276" w:lineRule="auto"/>
        <w:ind w:firstLine="709"/>
        <w:jc w:val="both"/>
      </w:pPr>
      <w:r>
        <w:rPr>
          <w:rFonts w:ascii="Times New Roman" w:hAnsi="Times New Roman"/>
          <w:b w:val="0"/>
          <w:i w:val="0"/>
          <w:sz w:val="24"/>
        </w:rPr>
        <w:t>Спора о праве нет: лицо, распространившее сведения, неизвестно; заявитель просит установить юридический факт несоответствия сведений действительности, что необходимо для их удаления из сети «Интернет».</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заявление.</w:t>
      </w:r>
      <w:r>
        <w:rPr>
          <w:rFonts w:ascii="Times New Roman" w:hAnsi="Times New Roman"/>
          <w:b w:val="0"/>
          <w:i w:val="0"/>
          <w:sz w:val="24"/>
        </w:rPr>
        <w:t xml:space="preserve"> Пунктом 8 статьи 152 ГК РФ установлено: «Если установить лицо, распространившее сведения, порочащие честь, достоинство или деловую репутацию гражданина, невозможно, гражданин, в отношении которого такие сведения распространены, вправе обратиться в суд с заявлением о признании распространенных сведений не соответствующими действительности.»</w:t>
      </w:r>
    </w:p>
    <w:p>
      <w:pPr>
        <w:spacing w:after="120" w:line="276" w:lineRule="auto"/>
        <w:ind w:firstLine="709"/>
        <w:jc w:val="both"/>
      </w:pPr>
      <w:r>
        <w:rPr>
          <w:rFonts w:ascii="Times New Roman" w:hAnsi="Times New Roman"/>
          <w:b/>
          <w:i w:val="0"/>
          <w:sz w:val="24"/>
        </w:rPr>
        <w:t>Удаление из интернета.</w:t>
      </w:r>
      <w:r>
        <w:rPr>
          <w:rFonts w:ascii="Times New Roman" w:hAnsi="Times New Roman"/>
          <w:b w:val="0"/>
          <w:i w:val="0"/>
          <w:sz w:val="24"/>
        </w:rPr>
        <w:t xml:space="preserve"> Пунктом 5 статьи 152 ГК РФ: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 Пунктом 1: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w:t>
      </w:r>
    </w:p>
    <w:p>
      <w:pPr>
        <w:spacing w:after="120" w:line="276" w:lineRule="auto"/>
        <w:ind w:firstLine="709"/>
        <w:jc w:val="both"/>
      </w:pPr>
      <w:r>
        <w:rPr>
          <w:rFonts w:ascii="Times New Roman" w:hAnsi="Times New Roman"/>
          <w:b/>
          <w:i w:val="0"/>
          <w:sz w:val="24"/>
        </w:rPr>
        <w:t>Нематериальные блага.</w:t>
      </w:r>
      <w:r>
        <w:rPr>
          <w:rFonts w:ascii="Times New Roman" w:hAnsi="Times New Roman"/>
          <w:b w:val="0"/>
          <w:i w:val="0"/>
          <w:sz w:val="24"/>
        </w:rPr>
        <w:t xml:space="preserve"> Пунктом 1 статьи 150 ГК РФ установлено: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 Абзацем вторым пункта 2: «В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w:t>
      </w:r>
    </w:p>
    <w:p>
      <w:pPr>
        <w:spacing w:after="120" w:line="276" w:lineRule="auto"/>
        <w:ind w:firstLine="709"/>
        <w:jc w:val="both"/>
      </w:pPr>
      <w:r>
        <w:rPr>
          <w:rFonts w:ascii="Times New Roman" w:hAnsi="Times New Roman"/>
          <w:b/>
          <w:i w:val="0"/>
          <w:sz w:val="24"/>
        </w:rPr>
        <w:t>Особое производство.</w:t>
      </w:r>
      <w:r>
        <w:rPr>
          <w:rFonts w:ascii="Times New Roman" w:hAnsi="Times New Roman"/>
          <w:b w:val="0"/>
          <w:i w:val="0"/>
          <w:sz w:val="24"/>
        </w:rPr>
        <w:t xml:space="preserve"> Частью 2 статьи 262 ГПК РФ: «Федеральными законами к рассмотрению в порядке особого производства могут быть отнесены и другие дела.» Таким федеральным законом является пункт 8 статьи 152 ГК РФ. Частью 1 статьи 263 ГПК РФ: «Дела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главами 28 - 38 настоящего Кодекса.» Частью 2: «Дела особого производства суд рассматривает с участием заявителей и других заинтересованных лиц.» Частью 3: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Спора о праве в данном случае нет, поскольку лицо, распространившее сведения, не установлено.</w:t>
      </w:r>
    </w:p>
    <w:p>
      <w:pPr>
        <w:spacing w:after="120" w:line="276" w:lineRule="auto"/>
        <w:ind w:firstLine="709"/>
        <w:jc w:val="both"/>
      </w:pPr>
      <w:r>
        <w:rPr>
          <w:rFonts w:ascii="Times New Roman" w:hAnsi="Times New Roman"/>
          <w:b/>
          <w:i w:val="0"/>
          <w:sz w:val="24"/>
        </w:rPr>
        <w:t>[Если сведения стали широко известны.]</w:t>
      </w:r>
      <w:r>
        <w:rPr>
          <w:rFonts w:ascii="Times New Roman" w:hAnsi="Times New Roman"/>
          <w:b w:val="0"/>
          <w:i w:val="0"/>
          <w:sz w:val="24"/>
        </w:rPr>
        <w:t xml:space="preserve"> Пунктом 4 статьи 152 ГК РФ: «В случаях, когда сведения, порочащие честь, достоинство или деловую репутацию 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информации, а также пресечения или запрещения дальнейшего распространения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указанные сведения, если без уничтожения таких экземпляров материальных носителей удаление соответствующей информации невозможно.» Пунктом 6: «Порядок опровержения сведений, порочащих честь, достоинство или деловую репутацию гражданина, в иных случаях, кроме указанных в пунктах 2 - 5 настоящей статьи, устанавливается судом.»</w:t>
      </w:r>
    </w:p>
    <w:p>
      <w:pPr>
        <w:spacing w:after="120" w:line="276" w:lineRule="auto"/>
        <w:ind w:firstLine="709"/>
        <w:jc w:val="both"/>
      </w:pPr>
      <w:r>
        <w:rPr>
          <w:rFonts w:ascii="Times New Roman" w:hAnsi="Times New Roman"/>
          <w:b/>
          <w:i w:val="0"/>
          <w:sz w:val="24"/>
        </w:rPr>
        <w:t>Порядок рассмотрения.</w:t>
      </w:r>
      <w:r>
        <w:rPr>
          <w:rFonts w:ascii="Times New Roman" w:hAnsi="Times New Roman"/>
          <w:b w:val="0"/>
          <w:i w:val="0"/>
          <w:sz w:val="24"/>
        </w:rPr>
        <w:t xml:space="preserve"> Согласно разъяснениям постановления Пленума Верховного Суда РФ от 24.02.2005 № 3 «О судебной практике по делам о защите чести и достоинства граждан, а также деловой репутации граждан и юридических лиц» (далее — постановление Пленума № 3), в случае невозможности установить лицо, распространившее порочащие сведения, гражданин вправе обратиться в суд с заявлением о признании таких сведений не соответствующими действительности; такое заявление рассматривается в порядке особого производства. В этом случае заявитель должен доказать порочащий характер сведений и их несоответствие действительности, а также принятие мер к установлению распространителя.</w:t>
      </w:r>
    </w:p>
    <w:p>
      <w:pPr>
        <w:spacing w:after="120" w:line="276" w:lineRule="auto"/>
        <w:ind w:firstLine="709"/>
        <w:jc w:val="both"/>
      </w:pPr>
      <w:r>
        <w:rPr>
          <w:rFonts w:ascii="Times New Roman" w:hAnsi="Times New Roman"/>
          <w:b/>
          <w:i w:val="0"/>
          <w:sz w:val="24"/>
        </w:rPr>
        <w:t>Предмет доказывания.</w:t>
      </w:r>
      <w:r>
        <w:rPr>
          <w:rFonts w:ascii="Times New Roman" w:hAnsi="Times New Roman"/>
          <w:b w:val="0"/>
          <w:i w:val="0"/>
          <w:sz w:val="24"/>
        </w:rPr>
        <w:t xml:space="preserve"> Согласно пункту 7 постановления Пленума Верховного Суда РФ от 24.02.2005 № 3 «О судебной практике по делам о защите чести и достоинства граждан, а также деловой репутации граждан и юридических лиц» (далее — постановление Пленума № 3), обстоятельствами, имеющими значение для дела, являются: факт распространения ответчиком сведений об истце, порочащий характер этих сведений и несоответствие их действительности. Порочащими являются сведения, содержащие утверждения о нарушении гражданином действующего законодательства, совершении нечестного поступка, неправильном, неэтичном поведении в личной, общественной или политической жизни, недобросовестности при осуществлении производственно-хозяйственной и предпринимательской деятельности, нарушении деловой этики или обычаев делового оборота, которые умаляют честь и достоинство гражданина или деловую репутацию. Распространением признаётся, в частности, опубликование в печати, трансляция по радио и телевидению, размещение в сети «Интернет», изложение в служебных характеристиках, публичных выступлениях, заявлениях, адресованных должностным лицам, или сообщение в той или иной, в том числе устной, форме хотя бы одному лицу.</w:t>
      </w:r>
    </w:p>
    <w:p>
      <w:pPr>
        <w:spacing w:after="120" w:line="276" w:lineRule="auto"/>
        <w:ind w:firstLine="709"/>
        <w:jc w:val="both"/>
      </w:pPr>
      <w:r>
        <w:rPr>
          <w:rFonts w:ascii="Times New Roman" w:hAnsi="Times New Roman"/>
          <w:b/>
          <w:i w:val="0"/>
          <w:sz w:val="24"/>
        </w:rPr>
        <w:t>Последствия решения.</w:t>
      </w:r>
      <w:r>
        <w:rPr>
          <w:rFonts w:ascii="Times New Roman" w:hAnsi="Times New Roman"/>
          <w:b w:val="0"/>
          <w:i w:val="0"/>
          <w:sz w:val="24"/>
        </w:rPr>
        <w:t xml:space="preserve"> Решение суда о признании сведений не соответствующими действительности является основанием для удаления информации владельцем сайта, а при неисполнении — для ограничения доступа к ней через Роскомнадзор по правилам Федерального закона от 27.07.2006 № 149-ФЗ «Об информации, информационных технологиях и о защите информации».</w:t>
      </w:r>
    </w:p>
    <w:p>
      <w:pPr>
        <w:spacing w:after="120" w:line="276" w:lineRule="auto"/>
        <w:ind w:firstLine="709"/>
        <w:jc w:val="both"/>
      </w:pPr>
      <w:r>
        <w:rPr>
          <w:rFonts w:ascii="Times New Roman" w:hAnsi="Times New Roman"/>
          <w:b/>
          <w:i w:val="0"/>
          <w:sz w:val="24"/>
        </w:rPr>
        <w:t>Доказательства.</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Заявитель представляет нотариальный протокол осмотра интернет-страницы и документы, опровергающие сведения; при необходимости просит назначить лингвистическую экспертизу (ч. 1 ст.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w:t>
      </w:r>
    </w:p>
    <w:p>
      <w:pPr>
        <w:spacing w:after="120" w:line="276" w:lineRule="auto"/>
        <w:jc w:val="center"/>
      </w:pPr>
      <w:r>
        <w:rPr>
          <w:rFonts w:ascii="Times New Roman" w:hAnsi="Times New Roman"/>
          <w:b/>
          <w:i w:val="0"/>
          <w:sz w:val="24"/>
        </w:rPr>
        <w:t>Подсудность</w:t>
      </w:r>
    </w:p>
    <w:p>
      <w:pPr>
        <w:spacing w:after="120" w:line="276" w:lineRule="auto"/>
        <w:ind w:firstLine="709"/>
        <w:jc w:val="both"/>
      </w:pPr>
      <w:r>
        <w:rPr>
          <w:rFonts w:ascii="Times New Roman" w:hAnsi="Times New Roman"/>
          <w:b w:val="0"/>
          <w:i w:val="0"/>
          <w:sz w:val="24"/>
        </w:rPr>
        <w:t>Заявление подаётся в районный суд по месту жительства заявителя. Компенсация морального вреда в этом порядке не взыскивается, поскольку лицо, причинившее вред, не установлено.</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150, пунктами 1, 4–6 и 8 статьи 152 ГК РФ, статьями 56, 79, 131, 132, 262, 263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 соответствующими действительности и порочащими честь, достоинство и деловую репутацию [Ф. И. О. заявителя] сведения, размещённые «[дата]» в сети «Интернет» по адресу [URL]: «[цитаты]».</w:t>
      </w:r>
    </w:p>
    <w:p>
      <w:pPr>
        <w:spacing w:after="120" w:line="276" w:lineRule="auto"/>
        <w:ind w:firstLine="709"/>
        <w:jc w:val="both"/>
      </w:pPr>
      <w:r>
        <w:rPr>
          <w:rFonts w:ascii="Times New Roman" w:hAnsi="Times New Roman"/>
          <w:b w:val="0"/>
          <w:i w:val="0"/>
          <w:sz w:val="24"/>
        </w:rPr>
        <w:t>2. Указать, что решение является основанием для удаления указанной информации владельцем сайта и для принятия мер по ограничению доступа к ней.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Нотариальный протокол осмотра интернет-страницы.</w:t>
      </w:r>
    </w:p>
    <w:p>
      <w:pPr>
        <w:spacing w:after="40" w:line="276" w:lineRule="auto"/>
        <w:jc w:val="left"/>
      </w:pPr>
      <w:r>
        <w:rPr>
          <w:rFonts w:ascii="Times New Roman" w:hAnsi="Times New Roman"/>
          <w:b w:val="0"/>
          <w:i w:val="0"/>
          <w:sz w:val="24"/>
        </w:rPr>
        <w:t>3. Запрос администрации сайта об авторе и ответ (или доказательства отсутствия ответа); материалы проверки полиции [если есть].</w:t>
      </w:r>
    </w:p>
    <w:p>
      <w:pPr>
        <w:spacing w:after="40" w:line="276" w:lineRule="auto"/>
        <w:jc w:val="left"/>
      </w:pPr>
      <w:r>
        <w:rPr>
          <w:rFonts w:ascii="Times New Roman" w:hAnsi="Times New Roman"/>
          <w:b w:val="0"/>
          <w:i w:val="0"/>
          <w:sz w:val="24"/>
        </w:rPr>
        <w:t>4. Документы, опровергающие сведения.</w:t>
      </w:r>
    </w:p>
    <w:p>
      <w:pPr>
        <w:spacing w:after="40" w:line="276" w:lineRule="auto"/>
        <w:jc w:val="left"/>
      </w:pPr>
      <w:r>
        <w:rPr>
          <w:rFonts w:ascii="Times New Roman" w:hAnsi="Times New Roman"/>
          <w:b w:val="0"/>
          <w:i w:val="0"/>
          <w:sz w:val="24"/>
        </w:rPr>
        <w:t>5. Копии заявления для заинтересованных лиц.</w:t>
      </w:r>
    </w:p>
    <w:p>
      <w:pPr>
        <w:spacing w:after="40" w:line="276" w:lineRule="auto"/>
        <w:jc w:val="left"/>
      </w:pPr>
      <w:r>
        <w:rPr>
          <w:rFonts w:ascii="Times New Roman" w:hAnsi="Times New Roman"/>
          <w:b w:val="0"/>
          <w:i w:val="0"/>
          <w:sz w:val="24"/>
        </w:rPr>
        <w:t>6.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7.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Это заявление особого производства: в нём нет ответчика и нельзя требовать компенсации морального вреда. Если автор найдётся, подавайте обычный иск.</w:t>
      </w:r>
    </w:p>
    <w:p>
      <w:pPr>
        <w:spacing w:after="40" w:line="276" w:lineRule="auto"/>
        <w:jc w:val="both"/>
      </w:pPr>
      <w:r>
        <w:rPr>
          <w:rFonts w:ascii="Times New Roman" w:hAnsi="Times New Roman"/>
          <w:b w:val="0"/>
          <w:i/>
          <w:sz w:val="24"/>
        </w:rPr>
        <w:t>— До подачи обязательно попытайтесь установить автора (запрос администрации сайта, заявление в полицию) и сохраните доказательства этих попыток.</w:t>
      </w:r>
    </w:p>
    <w:p>
      <w:pPr>
        <w:spacing w:after="40" w:line="276" w:lineRule="auto"/>
        <w:jc w:val="both"/>
      </w:pPr>
      <w:r>
        <w:rPr>
          <w:rFonts w:ascii="Times New Roman" w:hAnsi="Times New Roman"/>
          <w:b w:val="0"/>
          <w:i/>
          <w:sz w:val="24"/>
        </w:rPr>
        <w:t>— Публикации в интернете и мессенджерах зафиксируйте нотариальным протоколом осмотра (ст. 102, 103 Основ законодательства о нотариате) до подачи иска: автор может удалить их, и доказательств не останется.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Дела о защите чести, достоинства и деловой репутации рассматривает районный (городской) суд (ст. 24 ГПК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