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Взыскатель: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 от пошлины за имущественный иск, но не менее 8 000 руб. — подп. 3 п. 1 ст. 333.21 НК РФ: [сумма] руб.</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выдаче судебного приказа о взыскании задолженности по договору [поставки / оказания услуг / аренды] № [__] от «[дата]»</w:t>
      </w:r>
    </w:p>
    <w:p>
      <w:pPr>
        <w:spacing w:after="120" w:line="276" w:lineRule="auto"/>
        <w:ind w:firstLine="709"/>
        <w:jc w:val="both"/>
      </w:pPr>
      <w:r>
        <w:rPr>
          <w:rFonts w:ascii="Times New Roman" w:hAnsi="Times New Roman"/>
          <w:b w:val="0"/>
          <w:i w:val="0"/>
          <w:sz w:val="24"/>
        </w:rPr>
        <w:t>Между Взыскателем и Должником заключён договор [поставки / оказания услуг / аренды] № [__] от «[дата]» (далее — Договор). Взыскатель исполнил обязательства: [товар поставлен по накладным (УПД) № [__] от «[дата]» на сумму [сумма] руб. / услуги оказаны по актам № [__] от «[дата]»]; Должник принял исполнение без замечаний. Срок оплаты по пункту [__] Договора — «[дата]». Оплата [не произведена / произведена частично на [сумма] руб.]. Задолженность в размере [сумма] руб. признана Должником: [акт сверки взаимных расчётов на «[дата]», подписанный руководителем Должника и скреплённый печатью / гарантийное письмо Должника от «[дата]» с обязательством оплатить до «[дата]» / ответ на претензию от «[дата]» с признанием долга], однако не исполнена. [Неустойка по пункту [__] Договора за период с «[дата]» по «[дата]» — [сумма] руб. (расчёт прилагается).]</w:t>
      </w:r>
    </w:p>
    <w:p>
      <w:pPr>
        <w:spacing w:after="120" w:line="276" w:lineRule="auto"/>
        <w:ind w:firstLine="709"/>
        <w:jc w:val="both"/>
      </w:pPr>
      <w:r>
        <w:rPr>
          <w:rFonts w:ascii="Times New Roman" w:hAnsi="Times New Roman"/>
          <w:b/>
          <w:i w:val="0"/>
          <w:sz w:val="24"/>
        </w:rPr>
        <w:t>Требование подлежит рассмотрению в порядке приказного производства.</w:t>
      </w:r>
      <w:r>
        <w:rPr>
          <w:rFonts w:ascii="Times New Roman" w:hAnsi="Times New Roman"/>
          <w:b w:val="0"/>
          <w:i w:val="0"/>
          <w:sz w:val="24"/>
        </w:rPr>
        <w:t xml:space="preserve"> Частью 1 статьи 229.1 Арбитражного процессуального кодекса Российской Федерации установлено: «Судебный приказ - судебный акт, вынесенный судьей единолично на основании заявления о взыскании денежных сумм по требованиям взыскателя, предусмотренным статьей 229.2 настоящего Кодекса.» Статьёй 229.2 АПК РФ предусмотрено, что судебный приказ выдаётся по делам, в которых: «требования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если цена заявленных требований не превышает семьсот пятьдесят тысяч рублей». Требование вытекает из неисполнения Договора, основано на документах, устанавливающих денежное обязательство, которое Должником признаётся, но не исполняется; цена требования — [сумма] руб. — не превышает предел, установленный пунктом 1 статьи 229.2 АПК РФ. Спор о праве отсутствует: возражений по качеству, количеству и стоимости [товара / услуг] Должник не заявлял, размер долга подтверждён его подписью. Обстоятельств для отказа в принятии заявления, предусмотренных частью 3 статьи 229.4 АПК РФ («из заявления о выдаче судебного приказа и приложенных к нему документов усматривается наличие спора о праве.»), не имеется.</w:t>
      </w:r>
    </w:p>
    <w:p>
      <w:pPr>
        <w:spacing w:after="120" w:line="276" w:lineRule="auto"/>
        <w:ind w:firstLine="709"/>
        <w:jc w:val="both"/>
      </w:pPr>
      <w:r>
        <w:rPr>
          <w:rFonts w:ascii="Times New Roman" w:hAnsi="Times New Roman"/>
          <w:b/>
          <w:i w:val="0"/>
          <w:sz w:val="24"/>
        </w:rPr>
        <w:t>Подсудность, пошлина, содержание заявления.</w:t>
      </w:r>
      <w:r>
        <w:rPr>
          <w:rFonts w:ascii="Times New Roman" w:hAnsi="Times New Roman"/>
          <w:b w:val="0"/>
          <w:i w:val="0"/>
          <w:sz w:val="24"/>
        </w:rPr>
        <w:t xml:space="preserve"> Частью 1 статьи 229.5 АПК РФ установлено: «Заявление по делам приказного производства подается в арбитражный суд по общим правилам подсудности, установленным настоящим Кодексом.» Заявление подано по месту нахождения Должника [по договорной подсудности — пункт [__] Договора]. Государственная пошлина уплачена в размере [сумма] руб. — 50 процентов размера пошлины за исковое заявление имущественного характера, но не менее 8 000 руб. (подпункт 3 пункта 1 статьи 333.21 Налогового кодекса Российской Федерации). Заявление содержит сведения, предусмотренные частью 2 статьи 229.3 АПК РФ: «1) наименование арбитражного суда, в который подается заявление; 2) сведения о взыскателе: для взыскателя-гражданина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взыскателя-организации - наименование, адрес, идентификационный номер налогоплательщика, реквизиты банковского или казначейского счета и другие необходимые реквизиты; 3) сведения о должнике: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и основной государственный регистрационный номер; 4) требования взыскателя, в том числе 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 размер денежной суммы, составляющей платеж, и ее расчет, а также обстоятельства, на которых основаны указанные требования; 5) документы, подтверждающие обоснованность требования взыскателя; 6) перечень прилагаемых документов.» Частью 4 статьи 229.3 АПК РФ установлено: «К заявлению о выдаче судебного приказа прилагается документ,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копии указанного заявления.» Копия заявления направлена Должнику «[дата]».</w:t>
      </w:r>
    </w:p>
    <w:p>
      <w:pPr>
        <w:spacing w:after="120" w:line="276" w:lineRule="auto"/>
        <w:ind w:firstLine="709"/>
        <w:jc w:val="both"/>
      </w:pPr>
      <w:r>
        <w:rPr>
          <w:rFonts w:ascii="Times New Roman" w:hAnsi="Times New Roman"/>
          <w:b/>
          <w:i w:val="0"/>
          <w:sz w:val="24"/>
        </w:rPr>
        <w:t>Порядок вынесения и исполнения приказа.</w:t>
      </w:r>
      <w:r>
        <w:rPr>
          <w:rFonts w:ascii="Times New Roman" w:hAnsi="Times New Roman"/>
          <w:b w:val="0"/>
          <w:i w:val="0"/>
          <w:sz w:val="24"/>
        </w:rPr>
        <w:t xml:space="preserve"> Частью 2 статьи 229.5 АПК РФ установлено: «Судебный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 Судебный приказ выносится без вызова взыскателя и должника и без проведения судебного разбирательства.» Частью 2 статьи 229.1 АПК РФ предусмотрено: «Судебный приказ является одновременно исполнительным документом и приводится в исполнение в порядке, установленном для исполнения судебных решений.» Частью 10 статьи 229.5 АПК РФ установлено: «Судебный приказ вступает в законную силу по истечении срока для представления возражений относительно исполнения судебного приказа.»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229.1–229.5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Выдать судебный приказ о взыскании с [полное наименование Должника], ОГРН [__], ИНН [__], адрес: [__], в пользу [полное наименование Взыскателя], ОГРН [__], ИНН [__], задолженности по договору № [__] от «[дата]» в размере [сумма] руб. [неустойки за период с «[дата]» по «[дата]» в размере [сумма] руб.], а также расходов по уплате государственной пошлины в размере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Договор № [__] с приложениями; накладные (УПД), акты; документы о частичной оплате.</w:t>
      </w:r>
    </w:p>
    <w:p>
      <w:pPr>
        <w:spacing w:after="40" w:line="276" w:lineRule="auto"/>
        <w:jc w:val="left"/>
      </w:pPr>
      <w:r>
        <w:rPr>
          <w:rFonts w:ascii="Times New Roman" w:hAnsi="Times New Roman"/>
          <w:b w:val="0"/>
          <w:i w:val="0"/>
          <w:sz w:val="24"/>
        </w:rPr>
        <w:t>2. Документы о признании долга: акт сверки, гарантийное письмо, ответ на претензию.</w:t>
      </w:r>
    </w:p>
    <w:p>
      <w:pPr>
        <w:spacing w:after="40" w:line="276" w:lineRule="auto"/>
        <w:jc w:val="left"/>
      </w:pPr>
      <w:r>
        <w:rPr>
          <w:rFonts w:ascii="Times New Roman" w:hAnsi="Times New Roman"/>
          <w:b w:val="0"/>
          <w:i w:val="0"/>
          <w:sz w:val="24"/>
        </w:rPr>
        <w:t>3. Расчёт задолженности и неустойки; документ об уплате государственной пошлины.</w:t>
      </w:r>
    </w:p>
    <w:p>
      <w:pPr>
        <w:spacing w:after="40" w:line="276" w:lineRule="auto"/>
        <w:jc w:val="left"/>
      </w:pPr>
      <w:r>
        <w:rPr>
          <w:rFonts w:ascii="Times New Roman" w:hAnsi="Times New Roman"/>
          <w:b w:val="0"/>
          <w:i w:val="0"/>
          <w:sz w:val="24"/>
        </w:rPr>
        <w:t>4. Выписки из ЕГРЮЛ (ЕГРИП) в отношении Взыскателя и Должника; уведомление о вручении копии заявления Должнику.</w:t>
      </w:r>
    </w:p>
    <w:p>
      <w:pPr>
        <w:spacing w:after="40" w:line="276" w:lineRule="auto"/>
        <w:jc w:val="left"/>
      </w:pPr>
      <w:r>
        <w:rPr>
          <w:rFonts w:ascii="Times New Roman" w:hAnsi="Times New Roman"/>
          <w:b w:val="0"/>
          <w:i w:val="0"/>
          <w:sz w:val="24"/>
        </w:rPr>
        <w:t>5. Документ, подтверждающий направление (вручение) копии заявления другим лицам, участвующим в деле [если требуется или по усмотрению заявителя].</w:t>
      </w:r>
    </w:p>
    <w:p>
      <w:pPr>
        <w:spacing w:after="40" w:line="276" w:lineRule="auto"/>
        <w:jc w:val="left"/>
      </w:pPr>
      <w:r>
        <w:rPr>
          <w:rFonts w:ascii="Times New Roman" w:hAnsi="Times New Roman"/>
          <w:b w:val="0"/>
          <w:i w:val="0"/>
          <w:sz w:val="24"/>
        </w:rPr>
        <w:t>6. Доверенность представителя [если документ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Ключевое условие в арбитражном приказном производстве — документы, из которых видно, что должник признаёт долг (акт сверки с подписью руководителя, гарантийное письмо): без признания суд увидит спор о праве и откажет в принятии (п. 3 ч. 3 ст. 229.4, п. 4–5 Постановления Пленума ВС РФ от 27.12.2016 № 62).</w:t>
      </w:r>
    </w:p>
    <w:p>
      <w:pPr>
        <w:spacing w:after="40" w:line="276" w:lineRule="auto"/>
        <w:jc w:val="both"/>
      </w:pPr>
      <w:r>
        <w:rPr>
          <w:rFonts w:ascii="Times New Roman" w:hAnsi="Times New Roman"/>
          <w:b w:val="0"/>
          <w:i/>
          <w:sz w:val="24"/>
        </w:rPr>
        <w:t>— Претензионный порядок для приказного производства не требуется (абз. 4 ч. 5 ст. 4 АПК); копию заявления нужно направить должнику до подачи (ч. 4 ст. 229.3).</w:t>
      </w:r>
    </w:p>
    <w:p>
      <w:pPr>
        <w:spacing w:after="40" w:line="276" w:lineRule="auto"/>
        <w:jc w:val="both"/>
      </w:pPr>
      <w:r>
        <w:rPr>
          <w:rFonts w:ascii="Times New Roman" w:hAnsi="Times New Roman"/>
          <w:b w:val="0"/>
          <w:i/>
          <w:sz w:val="24"/>
        </w:rPr>
        <w:t>— Приказ отменяется по возражениям должника в десятидневный срок без мотивов; тогда уплаченная пошлина засчитывается при подаче иска (п. 36 Постановления № 62).</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14.10.2026.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