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исправлении описки (явной арифметической ошибки) в решении суда [о разъяснении решения суда]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иску [Ф. И. О. истца] к [наименование ответчика] о [предмет спора]. Решением суда от «[дата]» [исковые требования удовлетворены; с Ответчика взыскано [сумма] руб.]; решение [вступило в законную силу «[дата]» / обжаловано].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Допущенная описка (ошибка).</w:t>
      </w:r>
      <w:r>
        <w:rPr>
          <w:rFonts w:ascii="Times New Roman" w:hAnsi="Times New Roman"/>
          <w:b w:val="0"/>
          <w:i w:val="0"/>
          <w:sz w:val="24"/>
        </w:rPr>
        <w:t xml:space="preserve"> [В вводной (резолютивной) части решения [фамилия Ответчика указана как «[__]» вместо «[__]» (паспорт, доверенность) / дата рождения Ответчика указана «[__]» вместо «[__]» / кадастровый номер объекта указан «[__]» вместо «[__]» (выписка из ЕГРН, л. д. [__]) / номер договора указан «[__]» вместо «[__]»]. Описка является очевидной: правильные сведения содержатся в материалах дела (л. д. [__]) и в мотивировочной части решения.] [Арифметическая ошибка: в мотивировочной части суд установил, что основной долг составляет [сумма] руб., проценты — [сумма] руб., однако в резолютивной части итоговая сумма указана [сумма] руб. вместо [сумма] руб. (правильный расчёт: [__]); ошибка носит явный характер и не затрагивает существа решения.] Описка препятствует исполнению решения: [пристав (банк, Росреестр) отказал в принятии исполнительного листа письмом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</w:t>
      </w:r>
      <w:r>
        <w:rPr>
          <w:rFonts w:ascii="Times New Roman" w:hAnsi="Times New Roman"/>
          <w:b/>
          <w:i w:val="0"/>
          <w:sz w:val="24"/>
        </w:rPr>
        <w:t>Неясность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Резолютивная часть решения содержит формулировку «[__]», из которой неясно [в какой срок и в каком порядке Ответчик обязан совершить действия / на какое именно имущество обращено взыскание / как распределены расходы между несколькими ответчиками — солидарно или в долях]; это препятствует исполнению: [постановление пристава об отказе / письмо регистрирующего органа от «[дата]»]. Заявитель просит разъяснить решение без изменения его содержания: [указать, что [__]].]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200 Гражданского процессуального кодекса Российской Федерации установлено: «После объявления решения суд, принявший решение по делу, не вправе отменить или изменить его.» Частью 2 той же статьи предусмотрено: «Суд может по своей инициативе или по заявлению лиц, участвующих в деле, исправить допущенные в решении суда описки или явные арифметические ошибки.» [Статьёй 202 ГПК РФ установлено: «В случае неясности решения суда суд, принявший его, по заявлению лиц, участвующих в деле, судебного пристава-исполнителя вправе разъяснить решение суда, не изменяя его содержания. Разъяснение решения суда допускается, если оно не приведено в исполнение и не истек срок, в течение которого решение суда может быть принудительно исполнено.»] Частью 1 статьи 203.1 ГПК РФ предусмотрено: «Вопросы исправления описок и явных арифметических ошибок, разъяснения решения суда, отсрочки или рассрочки исполнения решения суда, изменения способа и порядка его исполнения, индексации присужденных денежных сумм рассматриваются судом в десятидневный срок со дня поступления заявления в суд без проведения судебного заседания и без извещения лиц, участвующих в деле.» Пунктом 16 постановления Пленума Верховного Суда Российской Федерации от 19.12.2003 № 23 разъяснено, что суд вправе разъяснить решение, не изменяя его содержания, если оно содержит неясности, затрудняющие исполнение, и не вправе под видом разъяснения изменить существо решения; исправление описок и ошибок допускается лишь в отношении тех, которые очевидны и не меняют содержания решения. Частью 2 статьи 203.1 ГПК РФ установлено: «По результатам рассмотрения суд выносит определение, которое высылается лицам, участвующим в деле, в течение трех дней со дня его вынесения.»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200, 202, 203.1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Исправить описку [явную арифметическую ошибку] в [вводной / резолютивной] части решения [наименование суда] от «[дата]» по делу № [__], указав [правильно: «[__]»] вместо «[__]».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[Разъяснить решение [наименование суда] от «[дата]» по делу № [__], указав, что [__].]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[Выдать исполнительный лист с учётом исправления.]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суда; документы, подтверждающие правильные сведения (паспорт, выписка из ЕГРН, договор, расчёт).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невозможности исполнения из-за описки (неясности): постановление пристава, письмо банка или Росреестра.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Описка исправляется без ограничения срока и без заседания (ч. 1 ст. 203.1); разъяснение возможно, пока решение не исполнено и не истёк срок предъявления к исполнению (ст. 202).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Нельзя под видом описки или разъяснения изменить сумму или существо решения — это апелляция; суд исправит лишь то, что очевидно из материалов дела (п. 16 Постановления Пленума ВС РФ № 23).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 определение подаётся частная жалоба в пятнадцатидневный срок (ч. 2 ст. 203.1, ст. 332).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