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10 000 руб. для ИП (подп. 7 п. 1 ст. 333.21 НК РФ)</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незаконным отказа (бездействия) в возврате денежных средств, формирующих положительное сальдо ЕНС, и обязании вернуть их с процентами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состоянию на «[дата]» на едином налоговом счёте заявителя сформировалось положительное сальдо в размере [сумма] рублей, образовавшееся в результате [излишней уплаты налога / уменьшения налога уточнённой декларацией / возмещения НДС]. «[дата]» заявитель подал в [ИФНС] заявление о распоряжении путём возврата суммы [__] рублей на расчётный счёт № [__] в [банк].</w:t>
      </w:r>
    </w:p>
    <w:p>
      <w:pPr>
        <w:spacing w:after="120" w:line="276" w:lineRule="auto"/>
        <w:ind w:firstLine="709"/>
        <w:jc w:val="both"/>
      </w:pPr>
      <w:r>
        <w:rPr>
          <w:rFonts w:ascii="Times New Roman" w:hAnsi="Times New Roman"/>
          <w:b w:val="0"/>
          <w:i w:val="0"/>
          <w:sz w:val="24"/>
        </w:rPr>
        <w:t>[Сообщением от «[дата]» № [__] в возврате отказано со ссылкой на отсутствие положительного сальдо / Денежные средства не возвращены до настоящего времени, ответа не поступило.] Отказ незаконен: [положительное сальдо подтверждается справкой о наличии сальдо от «[дата]»; инспекция необоснованно зарезервировала сумму под [__] / учла в совокупной обязанности суммы с истёкшим сроком взыскания].</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 на обращение.</w:t>
      </w:r>
      <w:r>
        <w:rPr>
          <w:rFonts w:ascii="Times New Roman" w:hAnsi="Times New Roman"/>
          <w:b w:val="0"/>
          <w:i w:val="0"/>
          <w:sz w:val="24"/>
        </w:rPr>
        <w:t xml:space="preserve"> Статьёй 137 Налогового кодекса Российской Федерации (далее — НК РФ) установлено: «Каждое лицо имеет право обжаловать акты налоговых органов ненормативного характера, действия или бездействие их должностных лиц, если, по мнению этого лица, такие акты, действия или бездействие нарушают его права.» Частью 1 статьи 198 Арбитражного процессуального кодекса Российской Федерации (далее — АПК РФ) предусмотрено: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pPr>
        <w:spacing w:after="120" w:line="276" w:lineRule="auto"/>
        <w:ind w:firstLine="709"/>
        <w:jc w:val="both"/>
      </w:pPr>
      <w:r>
        <w:rPr>
          <w:rFonts w:ascii="Times New Roman" w:hAnsi="Times New Roman"/>
          <w:b/>
          <w:i w:val="0"/>
          <w:sz w:val="24"/>
        </w:rPr>
        <w:t>Право на возврат положительного сальдо.</w:t>
      </w:r>
      <w:r>
        <w:rPr>
          <w:rFonts w:ascii="Times New Roman" w:hAnsi="Times New Roman"/>
          <w:b w:val="0"/>
          <w:i w:val="0"/>
          <w:sz w:val="24"/>
        </w:rPr>
        <w:t xml:space="preserve"> Пунктом 1 статьи 79 НК РФ установлено: «Налогоплательщик, плательщик сбора, плательщик страховых взносов и (или) налоговый агент вправе распорядиться суммой денежных средств, формирующих положительное сальдо его единого налогового счета, путем возврата этой суммы на открытый ему счет в банке, если иное не предусмотрено настоящим пунктом, в порядке, предусмотренном настоящей статьей.» «Распоряжение денежными средствами в размере сумм, формирующих положительное сальдо единого налогового счета налогоплательщика, плательщика сбора, плательщика страховых взносов и (или) налогового агента, осуществляется на основании:» [заявления лица о распоряжении путём возврата].</w:t>
      </w:r>
    </w:p>
    <w:p>
      <w:pPr>
        <w:spacing w:after="120" w:line="276" w:lineRule="auto"/>
        <w:ind w:firstLine="709"/>
        <w:jc w:val="both"/>
      </w:pPr>
      <w:r>
        <w:rPr>
          <w:rFonts w:ascii="Times New Roman" w:hAnsi="Times New Roman"/>
          <w:b/>
          <w:i w:val="0"/>
          <w:sz w:val="24"/>
        </w:rPr>
        <w:t>Срок возврата и проценты.</w:t>
      </w:r>
      <w:r>
        <w:rPr>
          <w:rFonts w:ascii="Times New Roman" w:hAnsi="Times New Roman"/>
          <w:b w:val="0"/>
          <w:i w:val="0"/>
          <w:sz w:val="24"/>
        </w:rPr>
        <w:t xml:space="preserve"> Пунктом 3 статьи 79 НК РФ предусмотрено: «Поручение о возврате суммы денежных средств, формирующих положительное сальдо единого налогового счета лица - налогоплательщика, плательщика сбора, плательщика страховых взносов и (или) налогового агента, направляется налоговым органом в территориальный орган Федерального казначейства не позднее следующего дня после наступления одного из следующих событий:» [после получения заявления]. Пунктом 9 той же статьи установлено: «На сумму денежных средств, перечисленных на открытый в банке счет организации, индивидуального предпринимателя, физического лица, не являющегося индивидуальным предпринимателем, с нарушением более чем на 10 дней срока, установленного пунктом 3 настоящей статьи, начисляются проценты за каждый календарный день, следующий по истечении 10 дней со дня:» [получения налоговым органом заявления о возврате]. «Процентная ставка принимается равной ключевой ставке Центрального банка Российской Федерации, действовавшей в дни нарушения срока перечисления указанных сумм денежных средств.» Проценты за период с «[дата]» по «[дата]» составляют [__] рублей (расчёт прилагается).</w:t>
      </w:r>
    </w:p>
    <w:p>
      <w:pPr>
        <w:spacing w:after="120" w:line="276" w:lineRule="auto"/>
        <w:ind w:firstLine="709"/>
        <w:jc w:val="both"/>
      </w:pPr>
      <w:r>
        <w:rPr>
          <w:rFonts w:ascii="Times New Roman" w:hAnsi="Times New Roman"/>
          <w:b/>
          <w:i w:val="0"/>
          <w:sz w:val="24"/>
        </w:rPr>
        <w:t>Иск имущественного характера и досудебный порядок.</w:t>
      </w:r>
      <w:r>
        <w:rPr>
          <w:rFonts w:ascii="Times New Roman" w:hAnsi="Times New Roman"/>
          <w:b w:val="0"/>
          <w:i w:val="0"/>
          <w:sz w:val="24"/>
        </w:rPr>
        <w:t xml:space="preserve"> Абзацем пятым пункта 2 статьи 138 НК РФ предусмотрено: «Исковое заявление, содержащее требование имущественного характера, возникшее в результате реализации актов налоговых органов (за исключением федерального органа исполнительной власти, уполномоченного по контролю и надзору в сфере налогов и сборов) ненормативного характера, в результате действий или бездействия их должностных лиц, может быть подано в суд только после обжалования указанных актов, действий или бездействия в вышестоящий налоговый орган в порядке, предусмотренном настоящим Кодексом.»</w:t>
      </w:r>
    </w:p>
    <w:p>
      <w:pPr>
        <w:spacing w:after="120" w:line="276" w:lineRule="auto"/>
        <w:ind w:firstLine="709"/>
        <w:jc w:val="both"/>
      </w:pPr>
      <w:r>
        <w:rPr>
          <w:rFonts w:ascii="Times New Roman" w:hAnsi="Times New Roman"/>
          <w:b/>
          <w:i w:val="0"/>
          <w:sz w:val="24"/>
        </w:rPr>
        <w:t>Бремя доказывания.</w:t>
      </w:r>
      <w:r>
        <w:rPr>
          <w:rFonts w:ascii="Times New Roman" w:hAnsi="Times New Roman"/>
          <w:b w:val="0"/>
          <w:i w:val="0"/>
          <w:sz w:val="24"/>
        </w:rPr>
        <w:t xml:space="preserve"> Частью 5 статьи 200 АПК РФ предусмотрено: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 Согласно части 4 той же статьи «При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w:t>
      </w:r>
    </w:p>
    <w:p>
      <w:pPr>
        <w:spacing w:after="120" w:line="276" w:lineRule="auto"/>
        <w:ind w:firstLine="709"/>
        <w:jc w:val="both"/>
      </w:pPr>
      <w:r>
        <w:rPr>
          <w:rFonts w:ascii="Times New Roman" w:hAnsi="Times New Roman"/>
          <w:b/>
          <w:i w:val="0"/>
          <w:sz w:val="24"/>
        </w:rPr>
        <w:t>Обязательный досудебный порядок соблюдён.</w:t>
      </w:r>
      <w:r>
        <w:rPr>
          <w:rFonts w:ascii="Times New Roman" w:hAnsi="Times New Roman"/>
          <w:b w:val="0"/>
          <w:i w:val="0"/>
          <w:sz w:val="24"/>
        </w:rPr>
        <w:t xml:space="preserve"> Пунктом 2 статьи 138 НК РФ установлено: «Акты налоговых органов ненормативного характера, действия или бездействие их должностных лиц (за исключением актов ненормативного характера, принятых по итогам рассмотрения жалоб, апелляционных жалоб, актов ненормативного характера федерального органа исполнительной власти, уполномоченного по контролю и надзору в области налогов и сборов, действий или бездействия его должностных лиц) могут быть обжалованы в судебном порядке только после их обжалования в вышестоящий налоговый орган в порядке, предусмотренном настоящим Кодексом.» «[дата]» заявитель подал жалобу в Управление ФНС России по [субъекту]. Решением от «[дата]» № [__] жалоба [оставлена без удовлетворения / удовлетворена частично] [решение по жалобе в установленный срок не принято — в этом случае согласно абзацу второму пункта 2 статьи 138 НК РФ «В случае, если решение по жалобе (апелляционной жалобе) не принято вышестоящим налоговым органом в сроки, установленные пунктом 6 статьи 140 настоящего Кодекса, акты налоговых органов ненормативного характера, действия или бездействие их должностных лиц могут быть обжалованы в судебном порядке.»].</w:t>
      </w:r>
    </w:p>
    <w:p>
      <w:pPr>
        <w:spacing w:after="120" w:line="276" w:lineRule="auto"/>
        <w:ind w:firstLine="709"/>
        <w:jc w:val="both"/>
      </w:pPr>
      <w:r>
        <w:rPr>
          <w:rFonts w:ascii="Times New Roman" w:hAnsi="Times New Roman"/>
          <w:b/>
          <w:i w:val="0"/>
          <w:sz w:val="24"/>
        </w:rPr>
        <w:t>Срок обращения.</w:t>
      </w:r>
      <w:r>
        <w:rPr>
          <w:rFonts w:ascii="Times New Roman" w:hAnsi="Times New Roman"/>
          <w:b w:val="0"/>
          <w:i w:val="0"/>
          <w:sz w:val="24"/>
        </w:rPr>
        <w:t xml:space="preserve"> Пунктом 3 статьи 138 НК РФ предусмотрено: «В случае обжалования в судебном порядке актов налоговых органов ненормативного характера, действий или бездействия их должностных лиц (за исключением актов ненормативного характера, принятых по итогам рассмотрения жалоб, апелляционных жалоб, актов ненормативного характера федерального органа исполнительной власти, уполномоченного по контролю и надзору в области налогов и сборов, действий или бездействия его должностных лиц) срок для обращения в суд исчисляется со дня, когда лицу стало известно о принятом вышестоящим налоговым органом решении по соответствующей жалобе, или со дня истечения срока принятия решения по жалобе (апелляционной жалобе), установленного пунктом 6 статьи 140 настоящего Кодекса.» Решение вышестоящего налогового органа получено заявителем «[дата]»; трёхмесячный срок, установленный частью 4 статьи 198 АПК РФ, не истёк.</w:t>
      </w:r>
    </w:p>
    <w:p>
      <w:pPr>
        <w:spacing w:after="120" w:line="276" w:lineRule="auto"/>
        <w:ind w:firstLine="709"/>
        <w:jc w:val="both"/>
      </w:pPr>
      <w:r>
        <w:rPr>
          <w:rFonts w:ascii="Times New Roman" w:hAnsi="Times New Roman"/>
          <w:b/>
          <w:i w:val="0"/>
          <w:sz w:val="24"/>
        </w:rPr>
        <w:t>Последствия признания акта недействительным.</w:t>
      </w:r>
      <w:r>
        <w:rPr>
          <w:rFonts w:ascii="Times New Roman" w:hAnsi="Times New Roman"/>
          <w:b w:val="0"/>
          <w:i w:val="0"/>
          <w:sz w:val="24"/>
        </w:rPr>
        <w:t xml:space="preserve"> Частью 2 статьи 201 АПК РФ установлено: «Арбитражный суд, установив, что оспариваемый ненормативный правовой акт, решение и действия (бездействие) органов, осуществляющих публичные полномочия,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 решений и действий (бездействия) незаконными.»</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Частью 6.2 статьи 38 АПК РФ установлено: «Заявление об оспаривании ненормативных правовых актов, решений и действий (бездействия) налогового органа, место нахождения которого не совпадает с адресом или местом жительства заявителя, подается в арбитражный суд по адресу или месту жительства заявителя.» [Налоговый орган находится в том же субъекте Российской Федерации, что и заявитель, поэтому дело подсудно Арбитражному суду [наименование] по общему правилу статьи 35 АПК РФ / Налоговый орган находится в другом субъекте, поэтому заявление подаётся в Арбитражный суд [наименование] по адресу заявителя.]</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Заявитель уплатил государственную пошлину в размере [сумма] рублей, которая подлежит взысканию с налогового органа в случае удовлетворения заявления.</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11.3, 79, 137, 138 НК РФ, статьями 197–201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незаконным [решение (сообщение) [ИФНС] от «[дата]» № [__] об отказе в возврате / бездействие [ИФНС], выразившееся в невозврате] денежных средств в сумме [__] рублей, формирующих положительное сальдо единого налогового счёта заявителя, по заявлению от «[дата]».</w:t>
      </w:r>
    </w:p>
    <w:p>
      <w:pPr>
        <w:spacing w:after="120" w:line="276" w:lineRule="auto"/>
        <w:ind w:firstLine="709"/>
        <w:jc w:val="both"/>
      </w:pPr>
      <w:r>
        <w:rPr>
          <w:rFonts w:ascii="Times New Roman" w:hAnsi="Times New Roman"/>
          <w:b w:val="0"/>
          <w:i w:val="0"/>
          <w:sz w:val="24"/>
        </w:rPr>
        <w:t>2. Обязать [ИФНС] устранить допущенные нарушения прав заявителя путём возврата на расчётный счёт заявителя денежных средств в сумме [__] рублей и уплаты процентов, начисленных в соответствии с пунктом 9 статьи 79 НК РФ, за период с «[дата]» по день фактического возврата.</w:t>
      </w:r>
    </w:p>
    <w:p>
      <w:pPr>
        <w:spacing w:after="120" w:line="276" w:lineRule="auto"/>
        <w:ind w:firstLine="709"/>
        <w:jc w:val="both"/>
      </w:pPr>
      <w:r>
        <w:rPr>
          <w:rFonts w:ascii="Times New Roman" w:hAnsi="Times New Roman"/>
          <w:b w:val="0"/>
          <w:i w:val="0"/>
          <w:sz w:val="24"/>
        </w:rPr>
        <w:t>3. Взыскать с [ИФНС] в пользу заявителя расходы по уплате государственной пошлины.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налоговому органу копии заявления и приложенных документов.</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Оспариваемый акт (решение, требование) налогового органа.</w:t>
      </w:r>
    </w:p>
    <w:p>
      <w:pPr>
        <w:spacing w:after="40" w:line="276" w:lineRule="auto"/>
        <w:jc w:val="left"/>
      </w:pPr>
      <w:r>
        <w:rPr>
          <w:rFonts w:ascii="Times New Roman" w:hAnsi="Times New Roman"/>
          <w:b w:val="0"/>
          <w:i w:val="0"/>
          <w:sz w:val="24"/>
        </w:rPr>
        <w:t>4. Жалоба в вышестоящий налоговый орган и решение по ней (доказательства соблюдения досудебного порядка).</w:t>
      </w:r>
    </w:p>
    <w:p>
      <w:pPr>
        <w:spacing w:after="40" w:line="276" w:lineRule="auto"/>
        <w:jc w:val="left"/>
      </w:pPr>
      <w:r>
        <w:rPr>
          <w:rFonts w:ascii="Times New Roman" w:hAnsi="Times New Roman"/>
          <w:b w:val="0"/>
          <w:i w:val="0"/>
          <w:sz w:val="24"/>
        </w:rPr>
        <w:t>5. Выписка из ЕГРЮЛ (ЕГРИП) в отношении заявителя, полученная не ранее чем за тридцать дней до обращения в суд.</w:t>
      </w:r>
    </w:p>
    <w:p>
      <w:pPr>
        <w:spacing w:after="40" w:line="276" w:lineRule="auto"/>
        <w:jc w:val="left"/>
      </w:pPr>
      <w:r>
        <w:rPr>
          <w:rFonts w:ascii="Times New Roman" w:hAnsi="Times New Roman"/>
          <w:b w:val="0"/>
          <w:i w:val="0"/>
          <w:sz w:val="24"/>
        </w:rPr>
        <w:t>6. Документ о полномочиях лица, подписавшего заявление (решение о назначении руководителя, доверенность и копия диплома о высшем юридическом образовании).</w:t>
      </w:r>
    </w:p>
    <w:p>
      <w:pPr>
        <w:spacing w:after="40" w:line="276" w:lineRule="auto"/>
        <w:jc w:val="left"/>
      </w:pPr>
      <w:r>
        <w:rPr>
          <w:rFonts w:ascii="Times New Roman" w:hAnsi="Times New Roman"/>
          <w:b w:val="0"/>
          <w:i w:val="0"/>
          <w:sz w:val="24"/>
        </w:rPr>
        <w:t>7. Заявление о распоряжении путём возврата с квитанцией о приёме; сообщение об отказе (при наличии).</w:t>
      </w:r>
    </w:p>
    <w:p>
      <w:pPr>
        <w:spacing w:after="40" w:line="276" w:lineRule="auto"/>
        <w:jc w:val="left"/>
      </w:pPr>
      <w:r>
        <w:rPr>
          <w:rFonts w:ascii="Times New Roman" w:hAnsi="Times New Roman"/>
          <w:b w:val="0"/>
          <w:i w:val="0"/>
          <w:sz w:val="24"/>
        </w:rPr>
        <w:t>8. Справка о наличии положительного, отрицательного или нулевого сальдо ЕНС, выписка операций по ЕНС.</w:t>
      </w:r>
    </w:p>
    <w:p>
      <w:pPr>
        <w:spacing w:after="40" w:line="276" w:lineRule="auto"/>
        <w:jc w:val="left"/>
      </w:pPr>
      <w:r>
        <w:rPr>
          <w:rFonts w:ascii="Times New Roman" w:hAnsi="Times New Roman"/>
          <w:b w:val="0"/>
          <w:i w:val="0"/>
          <w:sz w:val="24"/>
        </w:rPr>
        <w:t>9. Документы об основании переплаты (платёжные поручения, уточнённые декларации); расчёт процентов.</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Положительное сальдо ЕНС может быть возвращено только в части, превышающей совокупную обязанность, включая суммы, зарезервированные под решения по проверкам. Проверьте справку о сальдо на дату заявления.</w:t>
      </w:r>
    </w:p>
    <w:p>
      <w:pPr>
        <w:spacing w:after="40" w:line="276" w:lineRule="auto"/>
        <w:jc w:val="both"/>
      </w:pPr>
      <w:r>
        <w:rPr>
          <w:rFonts w:ascii="Times New Roman" w:hAnsi="Times New Roman"/>
          <w:b w:val="0"/>
          <w:i/>
          <w:sz w:val="24"/>
        </w:rPr>
        <w:t>— Требование о возврате и процентах — имущественное, но в судебной практике заявляется в рамках гл. 24 АПК РФ как способ восстановления права; досудебная жалоба обязательна в любом случае (абз. 5 п. 2 ст. 138 НК РФ).</w:t>
      </w:r>
    </w:p>
    <w:p>
      <w:pPr>
        <w:spacing w:after="40" w:line="276" w:lineRule="auto"/>
        <w:jc w:val="both"/>
      </w:pPr>
      <w:r>
        <w:rPr>
          <w:rFonts w:ascii="Times New Roman" w:hAnsi="Times New Roman"/>
          <w:b w:val="0"/>
          <w:i/>
          <w:sz w:val="24"/>
        </w:rPr>
        <w:t>— Если переплата образовалась до перехода на ЕНС (до 01.01.2023), проверьте, была ли она включена в сальдо ЕНС: суммы с истёкшим сроком на возврат в сальдо не учитываются, и спор тогда строится иначе.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Без жалобы в вышестоящий налоговый орган (п. 2 ст. 138 НК РФ) суд оставит заявление без рассмотрения. Исключение — акты самой ФНС России и решения, принятые по жалобам.</w:t>
      </w:r>
    </w:p>
    <w:p>
      <w:pPr>
        <w:spacing w:after="40" w:line="276" w:lineRule="auto"/>
        <w:jc w:val="both"/>
      </w:pPr>
      <w:r>
        <w:rPr>
          <w:rFonts w:ascii="Times New Roman" w:hAnsi="Times New Roman"/>
          <w:b w:val="0"/>
          <w:i/>
          <w:sz w:val="24"/>
        </w:rPr>
        <w:t>— Срок на обращение в суд — три месяца со дня получения решения по жалобе или истечения срока его принятия (п. 3 ст. 138 НК РФ, ч. 4 ст. 198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