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10 000 руб. для ИП (подп. 7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незаконным отказа в выдаче разрешения на строительство и обязании выдать разрешение</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Заявитель является [собственником / арендатором] земельного участка с кадастровым номером [__] (вид разрешённого использования — [__]) и планирует строительство [объекта: склада / производственного здания / торгового центра]. Градостроительный план участка выдан «[дата]» № [__].</w:t>
      </w:r>
    </w:p>
    <w:p>
      <w:pPr>
        <w:spacing w:after="120" w:line="276" w:lineRule="auto"/>
        <w:ind w:firstLine="709"/>
        <w:jc w:val="both"/>
      </w:pPr>
      <w:r>
        <w:rPr>
          <w:rFonts w:ascii="Times New Roman" w:hAnsi="Times New Roman"/>
          <w:b w:val="0"/>
          <w:i w:val="0"/>
          <w:sz w:val="24"/>
        </w:rPr>
        <w:t>«[дата]» заявитель обратился в [уполномоченный орган] с заявлением о выдаче разрешения на строительство, приложив документы, предусмотренные частью 7 статьи 51 Градостроительного кодекса РФ, в том числе положительное заключение экспертизы проектной документации от «[дата]» № [__]. Решением от «[дата]» № [__] в выдаче разрешения отказано со ссылкой на [несоответствие проекта ГПЗУ в части [__] / отсутствие документа [__] / иное основание].</w:t>
      </w:r>
    </w:p>
    <w:p>
      <w:pPr>
        <w:spacing w:after="120" w:line="276" w:lineRule="auto"/>
        <w:ind w:firstLine="709"/>
        <w:jc w:val="both"/>
      </w:pPr>
      <w:r>
        <w:rPr>
          <w:rFonts w:ascii="Times New Roman" w:hAnsi="Times New Roman"/>
          <w:b w:val="0"/>
          <w:i w:val="0"/>
          <w:sz w:val="24"/>
        </w:rPr>
        <w:t>Отказ незаконен: [проект соответствует ГПЗУ, что подтверждено заключением экспертизы; указанный документ не входит в перечень части 7 статьи 51 ГрК РФ либо получается органом в порядке межведомственного взаимодействия; основание отказа не предусмотрено частью 13 статьи 51 ГрК РФ].</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Частью 1 статьи 198 Арбитражного процессуального кодекса Российской Федерации (далее — АПК РФ) установлено: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Разрешение на строительство.</w:t>
      </w:r>
      <w:r>
        <w:rPr>
          <w:rFonts w:ascii="Times New Roman" w:hAnsi="Times New Roman"/>
          <w:b w:val="0"/>
          <w:i w:val="0"/>
          <w:sz w:val="24"/>
        </w:rPr>
        <w:t xml:space="preserve"> Частью 2 статьи 51 Градостроительного кодекса Российской Федерации (далее — ГрК РФ) установлено: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 Частью 4 той же статьи предусмотрено: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w:t>
      </w:r>
    </w:p>
    <w:p>
      <w:pPr>
        <w:spacing w:after="120" w:line="276" w:lineRule="auto"/>
        <w:ind w:firstLine="709"/>
        <w:jc w:val="both"/>
      </w:pPr>
      <w:r>
        <w:rPr>
          <w:rFonts w:ascii="Times New Roman" w:hAnsi="Times New Roman"/>
          <w:b/>
          <w:i w:val="0"/>
          <w:sz w:val="24"/>
        </w:rPr>
        <w:t>Исчерпывающий перечень документов.</w:t>
      </w:r>
      <w:r>
        <w:rPr>
          <w:rFonts w:ascii="Times New Roman" w:hAnsi="Times New Roman"/>
          <w:b w:val="0"/>
          <w:i w:val="0"/>
          <w:sz w:val="24"/>
        </w:rPr>
        <w:t xml:space="preserve"> Частью 7 статьи 51 ГрК РФ определён перечень документов, прилагаемых к заявлению: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 Заявитель представил все документы, относящиеся к его объекту.</w:t>
      </w:r>
    </w:p>
    <w:p>
      <w:pPr>
        <w:spacing w:after="120" w:line="276" w:lineRule="auto"/>
        <w:ind w:firstLine="709"/>
        <w:jc w:val="both"/>
      </w:pPr>
      <w:r>
        <w:rPr>
          <w:rFonts w:ascii="Times New Roman" w:hAnsi="Times New Roman"/>
          <w:b/>
          <w:i w:val="0"/>
          <w:sz w:val="24"/>
        </w:rPr>
        <w:t>Исчерпывающие основания отказа.</w:t>
      </w:r>
      <w:r>
        <w:rPr>
          <w:rFonts w:ascii="Times New Roman" w:hAnsi="Times New Roman"/>
          <w:b w:val="0"/>
          <w:i w:val="0"/>
          <w:sz w:val="24"/>
        </w:rPr>
        <w:t xml:space="preserve"> Частью 13 статьи 51 ГрК РФ установлено: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частью 7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частью 7.1 настоящей статьи, не может являться основанием для отказа в выдаче разрешения на строительство. В случае, предусмотренном частью 11.1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пункте 9 части 7 настоящей статьи, не является основанием для отказа в выдаче разрешения на строительство.» Указанное в отказе основание к этому перечню не относится [или фактически отсутствует].</w:t>
      </w:r>
    </w:p>
    <w:p>
      <w:pPr>
        <w:spacing w:after="120" w:line="276" w:lineRule="auto"/>
        <w:ind w:firstLine="709"/>
        <w:jc w:val="both"/>
      </w:pPr>
      <w:r>
        <w:rPr>
          <w:rFonts w:ascii="Times New Roman" w:hAnsi="Times New Roman"/>
          <w:b/>
          <w:i w:val="0"/>
          <w:sz w:val="24"/>
        </w:rPr>
        <w:t>Право на оспаривание.</w:t>
      </w:r>
      <w:r>
        <w:rPr>
          <w:rFonts w:ascii="Times New Roman" w:hAnsi="Times New Roman"/>
          <w:b w:val="0"/>
          <w:i w:val="0"/>
          <w:sz w:val="24"/>
        </w:rPr>
        <w:t xml:space="preserve"> Частью 14 статьи 51 ГрК РФ предусмотрено: «Отказ в выдаче разрешения на строительство может быть оспорен застройщиком в судебном порядке.»</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5 статьи 200 АПК РФ предусмотрено: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4 той же статьи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Последствия признания акта незаконным.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III. Нарушение прав заявителя и срок обращения</w:t>
      </w:r>
    </w:p>
    <w:p>
      <w:pPr>
        <w:spacing w:after="120" w:line="276" w:lineRule="auto"/>
        <w:ind w:firstLine="709"/>
        <w:jc w:val="both"/>
      </w:pPr>
      <w:r>
        <w:rPr>
          <w:rFonts w:ascii="Times New Roman" w:hAnsi="Times New Roman"/>
          <w:b w:val="0"/>
          <w:i w:val="0"/>
          <w:sz w:val="24"/>
        </w:rPr>
        <w:t>Отказ препятствует заявителю осуществлять предпринимательскую деятельность — реализовать инвестиционный проект стоимостью [сумма] рублей, исполнить договоры с подрядчиками и арендаторами.</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pPr>
        <w:spacing w:after="120" w:line="276" w:lineRule="auto"/>
        <w:ind w:firstLine="709"/>
        <w:jc w:val="both"/>
      </w:pPr>
      <w:r>
        <w:rPr>
          <w:rFonts w:ascii="Times New Roman" w:hAnsi="Times New Roman"/>
          <w:b w:val="0"/>
          <w:i w:val="0"/>
          <w:sz w:val="24"/>
        </w:rPr>
        <w:t>Отказ получен «[дата]»; срок соблюдён.</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Заявление подаётся в арбитражный суд по адресу заинтересованного лица (статья 35 АПК РФ: «Иск предъявляется в арбитражный суд субъекта Российской Федерации по адресу или месту жительства ответчика.»). Орган находится по адресу [__],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Заявитель уплатил государственную пошлину в размере [сумма] рублей, которая подлежит взысканию с заинтересованного лица в случае удовлетворения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51 ГрК РФ, статьями 197–201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решение [уполномоченного органа] от «[дата]» № [__] об отказе в выдаче разрешения на строительство [объекта] на земельном участке с кадастровым номером [__].</w:t>
      </w:r>
    </w:p>
    <w:p>
      <w:pPr>
        <w:spacing w:after="120" w:line="276" w:lineRule="auto"/>
        <w:ind w:firstLine="709"/>
        <w:jc w:val="both"/>
      </w:pPr>
      <w:r>
        <w:rPr>
          <w:rFonts w:ascii="Times New Roman" w:hAnsi="Times New Roman"/>
          <w:b w:val="0"/>
          <w:i w:val="0"/>
          <w:sz w:val="24"/>
        </w:rPr>
        <w:t>2. Обязать [уполномоченный орган] в течение [__] рабочих дней со дня вступления решения в законную силу выдать заявителю разрешение на строительство [объекта] [повторно рассмотреть заявление от «[дата]» № [__]].</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заинтересованному лицу копии заявления и приложенных документов.</w:t>
      </w:r>
    </w:p>
    <w:p>
      <w:pPr>
        <w:spacing w:after="40" w:line="276" w:lineRule="auto"/>
        <w:jc w:val="left"/>
      </w:pPr>
      <w:r>
        <w:rPr>
          <w:rFonts w:ascii="Times New Roman" w:hAnsi="Times New Roman"/>
          <w:b w:val="0"/>
          <w:i w:val="0"/>
          <w:sz w:val="24"/>
        </w:rPr>
        <w:t>2. Документ об уплате государственной пошлины [не требуется по заявлениям об оспаривании действий судебных приставов].</w:t>
      </w:r>
    </w:p>
    <w:p>
      <w:pPr>
        <w:spacing w:after="40" w:line="276" w:lineRule="auto"/>
        <w:jc w:val="left"/>
      </w:pPr>
      <w:r>
        <w:rPr>
          <w:rFonts w:ascii="Times New Roman" w:hAnsi="Times New Roman"/>
          <w:b w:val="0"/>
          <w:i w:val="0"/>
          <w:sz w:val="24"/>
        </w:rPr>
        <w:t>3. Текст оспариваемого акта (решения) / документы, подтверждающие оспариваемые действия (бездействие).</w:t>
      </w:r>
    </w:p>
    <w:p>
      <w:pPr>
        <w:spacing w:after="40" w:line="276" w:lineRule="auto"/>
        <w:jc w:val="left"/>
      </w:pPr>
      <w:r>
        <w:rPr>
          <w:rFonts w:ascii="Times New Roman" w:hAnsi="Times New Roman"/>
          <w:b w:val="0"/>
          <w:i w:val="0"/>
          <w:sz w:val="24"/>
        </w:rPr>
        <w:t>4.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5. Документ о полномочиях лица, подписавшего заявление (решение о назначении руководителя, доверенность и копия диплома о высшем юридическом образовании).</w:t>
      </w:r>
    </w:p>
    <w:p>
      <w:pPr>
        <w:spacing w:after="40" w:line="276" w:lineRule="auto"/>
        <w:jc w:val="left"/>
      </w:pPr>
      <w:r>
        <w:rPr>
          <w:rFonts w:ascii="Times New Roman" w:hAnsi="Times New Roman"/>
          <w:b w:val="0"/>
          <w:i w:val="0"/>
          <w:sz w:val="24"/>
        </w:rPr>
        <w:t>6. Правоустанавливающие документы на земельный участок, ГПЗУ.</w:t>
      </w:r>
    </w:p>
    <w:p>
      <w:pPr>
        <w:spacing w:after="40" w:line="276" w:lineRule="auto"/>
        <w:jc w:val="left"/>
      </w:pPr>
      <w:r>
        <w:rPr>
          <w:rFonts w:ascii="Times New Roman" w:hAnsi="Times New Roman"/>
          <w:b w:val="0"/>
          <w:i w:val="0"/>
          <w:sz w:val="24"/>
        </w:rPr>
        <w:t>7. Заявление о выдаче разрешения с описью документов, положительное заключение экспертизы проектной документации.</w:t>
      </w:r>
    </w:p>
    <w:p>
      <w:pPr>
        <w:spacing w:after="40" w:line="276" w:lineRule="auto"/>
        <w:jc w:val="left"/>
      </w:pPr>
      <w:r>
        <w:rPr>
          <w:rFonts w:ascii="Times New Roman" w:hAnsi="Times New Roman"/>
          <w:b w:val="0"/>
          <w:i w:val="0"/>
          <w:sz w:val="24"/>
        </w:rPr>
        <w:t>8. Решение об отказе в выдаче разрешения.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01.09.2026 действует ряд изменений ГрК РФ (ФЗ от 31.07.2025 № 304-ФЗ) — проверьте редакцию ст. 51 на дату подачи заявления о выдаче разрешения.</w:t>
      </w:r>
    </w:p>
    <w:p>
      <w:pPr>
        <w:spacing w:after="40" w:line="276" w:lineRule="auto"/>
        <w:jc w:val="both"/>
      </w:pPr>
      <w:r>
        <w:rPr>
          <w:rFonts w:ascii="Times New Roman" w:hAnsi="Times New Roman"/>
          <w:b w:val="0"/>
          <w:i/>
          <w:sz w:val="24"/>
        </w:rPr>
        <w:t>— Если суд признает отказ незаконным, просите обязать выдать разрешение, а не только повторно рассмотреть заявление — иначе орган может отказать по другому основанию.</w:t>
      </w:r>
    </w:p>
    <w:p>
      <w:pPr>
        <w:spacing w:after="40" w:line="276" w:lineRule="auto"/>
        <w:jc w:val="both"/>
      </w:pPr>
      <w:r>
        <w:rPr>
          <w:rFonts w:ascii="Times New Roman" w:hAnsi="Times New Roman"/>
          <w:b w:val="0"/>
          <w:i/>
          <w:sz w:val="24"/>
        </w:rPr>
        <w:t>— Строительство без разрешения в ожидании суда превращает объект в самовольную постройку (ст. 222 ГК РФ) — не начинайте его.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Срок на обращение — три месяца со дня, когда заявитель узнал о нарушении прав (ч. 4 ст. 198 АПК РФ), если специальным законом не установлен иной срок. Пропуск без уважительных причин — самостоятельное основание отказа.</w:t>
      </w:r>
    </w:p>
    <w:p>
      <w:pPr>
        <w:spacing w:after="40" w:line="276" w:lineRule="auto"/>
        <w:jc w:val="both"/>
      </w:pPr>
      <w:r>
        <w:rPr>
          <w:rFonts w:ascii="Times New Roman" w:hAnsi="Times New Roman"/>
          <w:b w:val="0"/>
          <w:i/>
          <w:sz w:val="24"/>
        </w:rPr>
        <w:t>— Дела по гл. 24 АПК РФ рассматриваются судьёй единолично в срок до трёх месяцев; решение о признании акта недействительным подлежит немедленному исполнению (ч. 7 ст. 201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