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 4 ст. 208 АПК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административного наказания по части 2 статьи 14.5 КоАП РФ</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Постановлением [ИФНС] от «[дата]» № [__] заявитель привлечён к ответственности по части 2 статьи 14.5 КоАП РФ за неприменение контрольно-кассовой техники при расчётах [на сумму [__] рублей за период [__] / при приёме оплаты по QR-коду / при расчётах с физическими лицами через расчётный счёт] с назначением штрафа в размере [__] рублей.</w:t>
      </w:r>
    </w:p>
    <w:p>
      <w:pPr>
        <w:spacing w:after="120" w:line="276" w:lineRule="auto"/>
        <w:ind w:firstLine="709"/>
        <w:jc w:val="both"/>
      </w:pPr>
      <w:r>
        <w:rPr>
          <w:rFonts w:ascii="Times New Roman" w:hAnsi="Times New Roman"/>
          <w:b w:val="0"/>
          <w:i w:val="0"/>
          <w:sz w:val="24"/>
        </w:rPr>
        <w:t>Постановление незаконно: [чеки коррекции сформированы заявителем «[дата]» и направлены в налоговый орган до того, как он располагал сведениями о нарушении; расчёты не требовали применения ККТ, поскольку [__]; часть операций учтена повторно].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2 статьи 14.5 КоАП РФ установлена ответственность за «Неприменение контрольно-кассовой техники в установленных законодательством Российской Федерации о применении контрольно-кассовой техники случаях -» Санкция: «влечет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spacing w:after="120" w:line="276" w:lineRule="auto"/>
        <w:ind w:firstLine="709"/>
        <w:jc w:val="both"/>
      </w:pPr>
      <w:r>
        <w:rPr>
          <w:rFonts w:ascii="Times New Roman" w:hAnsi="Times New Roman"/>
          <w:b/>
          <w:i w:val="0"/>
          <w:sz w:val="24"/>
        </w:rPr>
        <w:t>Освобождение от ответственности при добровольном исправлении.</w:t>
      </w:r>
      <w:r>
        <w:rPr>
          <w:rFonts w:ascii="Times New Roman" w:hAnsi="Times New Roman"/>
          <w:b w:val="0"/>
          <w:i w:val="0"/>
          <w:sz w:val="24"/>
        </w:rPr>
        <w:t xml:space="preserve"> Примечанием к статье 14.5 КоАП РФ установлено: «Примечание.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 «на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 «представленные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 Заявитель «[дата]» сформировал чеки коррекции на всю сумму расчётов и уведомил налоговый орган; на эту дату налоговый орган сведениями о нарушении не располагал [требование, акт проверки или иной документ о выявлении нарушения отсутствуют / датированы позднее].</w:t>
      </w:r>
    </w:p>
    <w:p>
      <w:pPr>
        <w:spacing w:after="120" w:line="276" w:lineRule="auto"/>
        <w:ind w:firstLine="709"/>
        <w:jc w:val="both"/>
      </w:pPr>
      <w:r>
        <w:rPr>
          <w:rFonts w:ascii="Times New Roman" w:hAnsi="Times New Roman"/>
          <w:b/>
          <w:i w:val="0"/>
          <w:sz w:val="24"/>
        </w:rPr>
        <w:t>Одна проверка — одно наказание.</w:t>
      </w:r>
      <w:r>
        <w:rPr>
          <w:rFonts w:ascii="Times New Roman" w:hAnsi="Times New Roman"/>
          <w:b w:val="0"/>
          <w:i w:val="0"/>
          <w:sz w:val="24"/>
        </w:rPr>
        <w:t xml:space="preserve"> [Если за одно мероприятие выписано несколько постановлений:] Частью 5 статьи 4.4 КоАП РФ предусмотрено: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Бремя доказывания и пределы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Согласно части 6 той же статьи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В силу частей 3 и 4 статьи 1.5 КоАП РФ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«Неустранимые сомнения в виновности лица, привлекаемого к административной ответственности, толкуются в пользу этого лица.»</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Замена штрафа предупреждением.</w:t>
      </w:r>
      <w:r>
        <w:rPr>
          <w:rFonts w:ascii="Times New Roman" w:hAnsi="Times New Roman"/>
          <w:b w:val="0"/>
          <w:i w:val="0"/>
          <w:sz w:val="24"/>
        </w:rPr>
        <w:t xml:space="preserve"> Частью 1 статьи 4.1.1 КоАП РФ установлено: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предусмотрено: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Заявитель [включён в реестр субъектов малого и среднего предпринимательства], правонарушение совершено впервые и выявлено в ходе [государственного контроля (надзора)], вред и имущественный ущерб отсутствуют.</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Подсудность, срок и государственная пошлина</w:t>
      </w:r>
    </w:p>
    <w:p>
      <w:pPr>
        <w:spacing w:after="120" w:line="276" w:lineRule="auto"/>
        <w:ind w:firstLine="709"/>
        <w:jc w:val="both"/>
      </w:pPr>
      <w:r>
        <w:rPr>
          <w:rFonts w:ascii="Times New Roman" w:hAnsi="Times New Roman"/>
          <w:b w:val="0"/>
          <w:i w:val="0"/>
          <w:sz w:val="24"/>
        </w:rPr>
        <w:t>Частью 1 статьи 208 АПК РФ установлено: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 Заявление подаётся в Арбитражный суд [наименование] [по адресу заявителя / по адресу административного органа].</w:t>
      </w:r>
    </w:p>
    <w:p>
      <w:pPr>
        <w:spacing w:after="120" w:line="276" w:lineRule="auto"/>
        <w:ind w:firstLine="709"/>
        <w:jc w:val="both"/>
      </w:pPr>
      <w:r>
        <w:rPr>
          <w:rFonts w:ascii="Times New Roman" w:hAnsi="Times New Roman"/>
          <w:b/>
          <w:i w:val="0"/>
          <w:sz w:val="24"/>
        </w:rPr>
        <w:t>Срок.</w:t>
      </w:r>
      <w:r>
        <w:rPr>
          <w:rFonts w:ascii="Times New Roman" w:hAnsi="Times New Roman"/>
          <w:b w:val="0"/>
          <w:i w:val="0"/>
          <w:sz w:val="24"/>
        </w:rPr>
        <w:t xml:space="preserve"> Частью 2 статьи 208 АПК РФ предусмотрено: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Копия постановления получена заявителем «[дата]»; срок соблюдён. [Если срок пропущен — к заявлению прилагается ходатайство о восстановлении с указанием уважительных причин.]</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pPr>
        <w:spacing w:after="120" w:line="276" w:lineRule="auto"/>
        <w:ind w:firstLine="709"/>
        <w:jc w:val="both"/>
      </w:pPr>
      <w:r>
        <w:rPr>
          <w:rFonts w:ascii="Times New Roman" w:hAnsi="Times New Roman"/>
          <w:b/>
          <w:i w:val="0"/>
          <w:sz w:val="24"/>
        </w:rPr>
        <w:t>Приостановление исполнения.</w:t>
      </w:r>
      <w:r>
        <w:rPr>
          <w:rFonts w:ascii="Times New Roman" w:hAnsi="Times New Roman"/>
          <w:b w:val="0"/>
          <w:i w:val="0"/>
          <w:sz w:val="24"/>
        </w:rPr>
        <w:t xml:space="preserve"> Частью 3 статьи 208 АПК РФ предусмотрено: «По ходатайству заявителя арбитражный суд может приостановить исполнение оспариваемого решения.» Заявитель просит приостановить исполнение постановления до вступления решения суда в законную силу.</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4.4, 14.5, 2.1, 2.9, 4.1, 24.5, 30.1 КоАП РФ, статьями 207–211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и отменить постановление [ИФНС] от «[дата]» № [__] о назначении заявителю административного наказания по части 2 статьи 14.5 КоАП РФ в виде административного штрафа в размере [__] рублей.</w:t>
      </w:r>
    </w:p>
    <w:p>
      <w:pPr>
        <w:spacing w:after="120" w:line="276" w:lineRule="auto"/>
        <w:ind w:firstLine="709"/>
        <w:jc w:val="both"/>
      </w:pPr>
      <w:r>
        <w:rPr>
          <w:rFonts w:ascii="Times New Roman" w:hAnsi="Times New Roman"/>
          <w:b w:val="0"/>
          <w:i w:val="0"/>
          <w:sz w:val="24"/>
        </w:rPr>
        <w:t>2. [Альтернативно:] Изменить постановление в части назначенного наказания, [заменив административный штраф предупреждением / снизив размер административного штрафа до [__] рублей в соответствии с частями 3.2, 3.3 статьи 4.1 КоАП РФ].</w:t>
      </w:r>
    </w:p>
    <w:p>
      <w:pPr>
        <w:spacing w:after="120" w:line="276" w:lineRule="auto"/>
        <w:ind w:firstLine="709"/>
        <w:jc w:val="both"/>
      </w:pPr>
      <w:r>
        <w:rPr>
          <w:rFonts w:ascii="Times New Roman" w:hAnsi="Times New Roman"/>
          <w:b w:val="0"/>
          <w:i w:val="0"/>
          <w:sz w:val="24"/>
        </w:rPr>
        <w:t>3. Приостановить исполнение оспариваемого постановления до вступления решения суда в законную силу (часть 3 статьи 208 АПК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административному органу копии заявления (ч. 2 ст. 209 АПК РФ).</w:t>
      </w:r>
    </w:p>
    <w:p>
      <w:pPr>
        <w:spacing w:after="40" w:line="276" w:lineRule="auto"/>
        <w:jc w:val="left"/>
      </w:pPr>
      <w:r>
        <w:rPr>
          <w:rFonts w:ascii="Times New Roman" w:hAnsi="Times New Roman"/>
          <w:b w:val="0"/>
          <w:i w:val="0"/>
          <w:sz w:val="24"/>
        </w:rPr>
        <w:t>2. Текст оспариваемого постановления и документ о дате его получения.</w:t>
      </w:r>
    </w:p>
    <w:p>
      <w:pPr>
        <w:spacing w:after="40" w:line="276" w:lineRule="auto"/>
        <w:jc w:val="left"/>
      </w:pPr>
      <w:r>
        <w:rPr>
          <w:rFonts w:ascii="Times New Roman" w:hAnsi="Times New Roman"/>
          <w:b w:val="0"/>
          <w:i w:val="0"/>
          <w:sz w:val="24"/>
        </w:rPr>
        <w:t>3. Протокол об административном правонарушении, определения, извещения (с конвертами и отчётами об отслеживании).</w:t>
      </w:r>
    </w:p>
    <w:p>
      <w:pPr>
        <w:spacing w:after="40" w:line="276" w:lineRule="auto"/>
        <w:jc w:val="left"/>
      </w:pPr>
      <w:r>
        <w:rPr>
          <w:rFonts w:ascii="Times New Roman" w:hAnsi="Times New Roman"/>
          <w:b w:val="0"/>
          <w:i w:val="0"/>
          <w:sz w:val="24"/>
        </w:rPr>
        <w:t>4. Выписка из ЕГРЮЛ (ЕГРИП) в отношении заявителя; выписка из реестра МСП (если заявляется замена штрафа предупреждением).</w:t>
      </w:r>
    </w:p>
    <w:p>
      <w:pPr>
        <w:spacing w:after="40" w:line="276" w:lineRule="auto"/>
        <w:jc w:val="left"/>
      </w:pPr>
      <w:r>
        <w:rPr>
          <w:rFonts w:ascii="Times New Roman" w:hAnsi="Times New Roman"/>
          <w:b w:val="0"/>
          <w:i w:val="0"/>
          <w:sz w:val="24"/>
        </w:rPr>
        <w:t>5. Документ о полномочиях лица, подписавшего заявление.</w:t>
      </w:r>
    </w:p>
    <w:p>
      <w:pPr>
        <w:spacing w:after="40" w:line="276" w:lineRule="auto"/>
        <w:jc w:val="left"/>
      </w:pPr>
      <w:r>
        <w:rPr>
          <w:rFonts w:ascii="Times New Roman" w:hAnsi="Times New Roman"/>
          <w:b w:val="0"/>
          <w:i w:val="0"/>
          <w:sz w:val="24"/>
        </w:rPr>
        <w:t>6. Чеки коррекции, уведомление налогового органа о самостоятельном исправлении с отметкой о получении.</w:t>
      </w:r>
    </w:p>
    <w:p>
      <w:pPr>
        <w:spacing w:after="40" w:line="276" w:lineRule="auto"/>
        <w:jc w:val="left"/>
      </w:pPr>
      <w:r>
        <w:rPr>
          <w:rFonts w:ascii="Times New Roman" w:hAnsi="Times New Roman"/>
          <w:b w:val="0"/>
          <w:i w:val="0"/>
          <w:sz w:val="24"/>
        </w:rPr>
        <w:t>7. Выписка по расчётному счёту / реестр расчётов, по которым вменяется неприменение ККТ.</w:t>
      </w:r>
    </w:p>
    <w:p>
      <w:pPr>
        <w:spacing w:after="40" w:line="276" w:lineRule="auto"/>
        <w:jc w:val="left"/>
      </w:pPr>
      <w:r>
        <w:rPr>
          <w:rFonts w:ascii="Times New Roman" w:hAnsi="Times New Roman"/>
          <w:b w:val="0"/>
          <w:i w:val="0"/>
          <w:sz w:val="24"/>
        </w:rPr>
        <w:t>8. Документы о дате, когда налоговый орган узнал о нарушении (требование, акт, поручение о проверке).</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Ключевой довод — освобождение по примечанию к ст. 14.5 КоАП РФ: важна последовательность дат (чек коррекции и уведомление — раньше, чем налоговый орган получил сведения о нарушении).</w:t>
      </w:r>
    </w:p>
    <w:p>
      <w:pPr>
        <w:spacing w:after="40" w:line="276" w:lineRule="auto"/>
        <w:jc w:val="both"/>
      </w:pPr>
      <w:r>
        <w:rPr>
          <w:rFonts w:ascii="Times New Roman" w:hAnsi="Times New Roman"/>
          <w:b w:val="0"/>
          <w:i/>
          <w:sz w:val="24"/>
        </w:rPr>
        <w:t>— Если в санкции нет предупреждения (ч. 2 ст. 14.5), для впервые совершённого нарушения, выявленного при контроле, заявляйте замену штрафа предупреждением по ст. 4.1.1 КоАП РФ.</w:t>
      </w:r>
    </w:p>
    <w:p>
      <w:pPr>
        <w:spacing w:after="40" w:line="276" w:lineRule="auto"/>
        <w:jc w:val="both"/>
      </w:pPr>
      <w:r>
        <w:rPr>
          <w:rFonts w:ascii="Times New Roman" w:hAnsi="Times New Roman"/>
          <w:b w:val="0"/>
          <w:i/>
          <w:sz w:val="24"/>
        </w:rPr>
        <w:t>— Если нарушения выявлены при одном контрольном мероприятии, требуйте назначения одного наказания (ч. 5 ст. 4.4 КоАП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 всего десять дней со дня получения копии постановления (ч. 2 ст. 208 АПК РФ). Госпошлина не уплачивается, досудебное обжалование в вышестоящий орган не обязательно.</w:t>
      </w:r>
    </w:p>
    <w:p>
      <w:pPr>
        <w:spacing w:after="40" w:line="276" w:lineRule="auto"/>
        <w:jc w:val="both"/>
      </w:pPr>
      <w:r>
        <w:rPr>
          <w:rFonts w:ascii="Times New Roman" w:hAnsi="Times New Roman"/>
          <w:b w:val="0"/>
          <w:i/>
          <w:sz w:val="24"/>
        </w:rPr>
        <w:t>— Если назначено предупреждение или штраф не более 100 тыс. руб., дело рассматривается в упрощённом порядке без вызова сторон (п. 4 ч. 1 ст. 227 АПК РФ) — приложите все доказательства и пояснения сразу.</w:t>
      </w:r>
    </w:p>
    <w:p>
      <w:pPr>
        <w:spacing w:after="40" w:line="276" w:lineRule="auto"/>
        <w:jc w:val="both"/>
      </w:pPr>
      <w:r>
        <w:rPr>
          <w:rFonts w:ascii="Times New Roman" w:hAnsi="Times New Roman"/>
          <w:b w:val="0"/>
          <w:i/>
          <w:sz w:val="24"/>
        </w:rPr>
        <w:t>— В арбитражный суд обжалуются постановления, связанные с предпринимательской деятельностью. Штрафы за нарушения трудового законодательства, правил дорожного движения и т. п. обжалуются в суд общей юрисдикции.</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