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(подп. 10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государственной регистрации юридического лица в определённое время и в определённом месте</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Заявитель создан в [__] году и зарегистрирован [администрацией [__] района / регистрационной палатой [__]] [под наименованием [__]] за № [__] от «[дата]». Сведения о нём внесены в ЕГРЮЛ «[дата]» как о юридическом лице, зарегистрированном до 1 июля 2002 года, с указанием даты регистрации [__].</w:t>
      </w:r>
    </w:p>
    <w:p>
      <w:pPr>
        <w:spacing w:after="120" w:line="276" w:lineRule="auto"/>
        <w:ind w:firstLine="709"/>
        <w:jc w:val="both"/>
      </w:pPr>
      <w:r>
        <w:rPr>
          <w:rFonts w:ascii="Times New Roman" w:hAnsi="Times New Roman"/>
          <w:b w:val="0"/>
          <w:i w:val="0"/>
          <w:sz w:val="24"/>
        </w:rPr>
        <w:t>Подлинник свидетельства о государственной регистрации и регистрационное дело [утрачены при пожаре / не переданы в налоговый орган при ликвидации регистрационной палаты]. В ЕГРЮЛ [дата первичной регистрации указана неверно / отсутствует]. Между тем точная дата и место регистрации необходимы заявителю для [подтверждения непрерывного стажа деятельности в конкурсной документации / оформления прав на имущество, полученное при создании / подтверждения правопреемства по лицензии].</w:t>
      </w:r>
    </w:p>
    <w:p>
      <w:pPr>
        <w:spacing w:after="120" w:line="276" w:lineRule="auto"/>
        <w:jc w:val="center"/>
      </w:pPr>
      <w:r>
        <w:rPr>
          <w:rFonts w:ascii="Times New Roman" w:hAnsi="Times New Roman"/>
          <w:b/>
          <w:i w:val="0"/>
          <w:sz w:val="24"/>
        </w:rPr>
        <w:t>II. Юридическое значение факта</w:t>
      </w:r>
    </w:p>
    <w:p>
      <w:pPr>
        <w:spacing w:after="120" w:line="276" w:lineRule="auto"/>
        <w:ind w:firstLine="709"/>
        <w:jc w:val="both"/>
      </w:pPr>
      <w:r>
        <w:rPr>
          <w:rFonts w:ascii="Times New Roman" w:hAnsi="Times New Roman"/>
          <w:b/>
          <w:i w:val="0"/>
          <w:sz w:val="24"/>
        </w:rPr>
        <w:t>Компетенция арбитражного суда.</w:t>
      </w:r>
      <w:r>
        <w:rPr>
          <w:rFonts w:ascii="Times New Roman" w:hAnsi="Times New Roman"/>
          <w:b w:val="0"/>
          <w:i w:val="0"/>
          <w:sz w:val="24"/>
        </w:rPr>
        <w:t xml:space="preserve"> Частью 1 статьи 218 Арбитражного процессуального кодекса Российской Федерации (далее — АПК РФ) установлено: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 Частью 2 той же статьи предусмотрено, что арбитражный суд рассматривает дела об установлении: «2) факта государственной регистрации юридического лица или индивидуального предпринимателя в определенное время и в определенном месте»</w:t>
      </w:r>
    </w:p>
    <w:p>
      <w:pPr>
        <w:spacing w:after="120" w:line="276" w:lineRule="auto"/>
        <w:ind w:firstLine="709"/>
        <w:jc w:val="both"/>
      </w:pPr>
      <w:r>
        <w:rPr>
          <w:rFonts w:ascii="Times New Roman" w:hAnsi="Times New Roman"/>
          <w:b/>
          <w:i w:val="0"/>
          <w:sz w:val="24"/>
        </w:rPr>
        <w:t>Значение регистрации.</w:t>
      </w:r>
      <w:r>
        <w:rPr>
          <w:rFonts w:ascii="Times New Roman" w:hAnsi="Times New Roman"/>
          <w:b w:val="0"/>
          <w:i w:val="0"/>
          <w:sz w:val="24"/>
        </w:rPr>
        <w:t xml:space="preserve"> Пунктом 1 статьи 51 ГК РФ установлено: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 Пунктом 8 той же статьи предусмотрено: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pPr>
        <w:spacing w:after="120" w:line="276" w:lineRule="auto"/>
        <w:ind w:firstLine="709"/>
        <w:jc w:val="both"/>
      </w:pPr>
      <w:r>
        <w:rPr>
          <w:rFonts w:ascii="Times New Roman" w:hAnsi="Times New Roman"/>
          <w:b/>
          <w:i w:val="0"/>
          <w:sz w:val="24"/>
        </w:rPr>
        <w:t>Место нахождения.</w:t>
      </w:r>
      <w:r>
        <w:rPr>
          <w:rFonts w:ascii="Times New Roman" w:hAnsi="Times New Roman"/>
          <w:b w:val="0"/>
          <w:i w:val="0"/>
          <w:sz w:val="24"/>
        </w:rPr>
        <w:t xml:space="preserve"> Пунктом 2 статьи 54 ГК РФ установлено: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Установление факта необходимо для [внесения исправлений в ЕГРЮЛ / подтверждения правоспособности заявителя на дату [__] / [__]]; иного документа, подтверждающего регистрацию, получить невозможно.</w:t>
      </w:r>
    </w:p>
    <w:p>
      <w:pPr>
        <w:spacing w:after="120" w:line="276" w:lineRule="auto"/>
        <w:jc w:val="center"/>
      </w:pPr>
      <w:r>
        <w:rPr>
          <w:rFonts w:ascii="Times New Roman" w:hAnsi="Times New Roman"/>
          <w:b/>
          <w:i w:val="0"/>
          <w:sz w:val="24"/>
        </w:rPr>
        <w:t>III. Невозможность получения документов и отсутствие спора</w:t>
      </w:r>
    </w:p>
    <w:p>
      <w:pPr>
        <w:spacing w:after="120" w:line="276" w:lineRule="auto"/>
        <w:ind w:firstLine="709"/>
        <w:jc w:val="both"/>
      </w:pPr>
      <w:r>
        <w:rPr>
          <w:rFonts w:ascii="Times New Roman" w:hAnsi="Times New Roman"/>
          <w:b/>
          <w:i w:val="0"/>
          <w:sz w:val="24"/>
        </w:rPr>
        <w:t>Отсутствие иной возможности.</w:t>
      </w:r>
      <w:r>
        <w:rPr>
          <w:rFonts w:ascii="Times New Roman" w:hAnsi="Times New Roman"/>
          <w:b w:val="0"/>
          <w:i w:val="0"/>
          <w:sz w:val="24"/>
        </w:rPr>
        <w:t xml:space="preserve"> Частью 1 статьи 219 АПК РФ предусмотрено: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 Заявитель обращался [в архив [__] / в регистрирующий орган / к правопредшественнику / в БТИ] за получением документов, однако получил отказ [письмо от «[дата]» № [__]: документы не сохранились / не передавались на хранение]. Иного внесудебного порядка установления данного факта закон не предусматривает.</w:t>
      </w:r>
    </w:p>
    <w:p>
      <w:pPr>
        <w:spacing w:after="120" w:line="276" w:lineRule="auto"/>
        <w:ind w:firstLine="709"/>
        <w:jc w:val="both"/>
      </w:pPr>
      <w:r>
        <w:rPr>
          <w:rFonts w:ascii="Times New Roman" w:hAnsi="Times New Roman"/>
          <w:b/>
          <w:i w:val="0"/>
          <w:sz w:val="24"/>
        </w:rPr>
        <w:t>Отсутствие спора о праве.</w:t>
      </w:r>
      <w:r>
        <w:rPr>
          <w:rFonts w:ascii="Times New Roman" w:hAnsi="Times New Roman"/>
          <w:b w:val="0"/>
          <w:i w:val="0"/>
          <w:sz w:val="24"/>
        </w:rPr>
        <w:t xml:space="preserve"> Частью 3 статьи 217 АПК РФ установлено: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 Спора о праве нет: [права третьих лиц на [__] не заявлены, заинтересованные лица возражений не имеют / сведения о правообладателе в ЕГРН отсутствуют].</w:t>
      </w:r>
    </w:p>
    <w:p>
      <w:pPr>
        <w:spacing w:after="120" w:line="276" w:lineRule="auto"/>
        <w:ind w:firstLine="709"/>
        <w:jc w:val="both"/>
      </w:pPr>
      <w:r>
        <w:rPr>
          <w:rFonts w:ascii="Times New Roman" w:hAnsi="Times New Roman"/>
          <w:b/>
          <w:i w:val="0"/>
          <w:sz w:val="24"/>
        </w:rPr>
        <w:t>Предмет проверки суда.</w:t>
      </w:r>
      <w:r>
        <w:rPr>
          <w:rFonts w:ascii="Times New Roman" w:hAnsi="Times New Roman"/>
          <w:b w:val="0"/>
          <w:i w:val="0"/>
          <w:sz w:val="24"/>
        </w:rPr>
        <w:t xml:space="preserve"> Частью 3 статьи 221 АПК РФ предусмотрено: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Частью 3 статьи 222 АПК РФ установлено: «Решение арбитражного суда об установлении факта, имеющего юридическое значение, является основанием для регистрации такого факта или оформления прав, которые возникают в связи с установленным фактом, соответствующими органами и не заменяет собой документы, выдаваемые этими органами.»</w:t>
      </w:r>
    </w:p>
    <w:p>
      <w:pPr>
        <w:spacing w:after="120" w:line="276" w:lineRule="auto"/>
        <w:jc w:val="center"/>
      </w:pPr>
      <w:r>
        <w:rPr>
          <w:rFonts w:ascii="Times New Roman" w:hAnsi="Times New Roman"/>
          <w:b/>
          <w:i w:val="0"/>
          <w:sz w:val="24"/>
        </w:rPr>
        <w:t>Подсудность и государственная пошлина</w:t>
      </w:r>
    </w:p>
    <w:p>
      <w:pPr>
        <w:spacing w:after="120" w:line="276" w:lineRule="auto"/>
        <w:ind w:firstLine="709"/>
        <w:jc w:val="both"/>
      </w:pPr>
      <w:r>
        <w:rPr>
          <w:rFonts w:ascii="Times New Roman" w:hAnsi="Times New Roman"/>
          <w:b w:val="0"/>
          <w:i w:val="0"/>
          <w:sz w:val="24"/>
        </w:rPr>
        <w:t>Частью 5 статьи 38 АПК РФ установлено: «Заявление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 Заявитель находится по адресу [__],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Государственная пошлина в размере 30 000 рублей уплачена в соответствии с подпунктом 10 пункта 1 статьи 333.21 НК РФ: «10) при подаче заявления об установлении фактов, имеющих юридическое значение,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51, 54 ГК РФ, статьями 217–222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государственной регистрации [наименование заявителя] (ОГРН [__], ИНН [__]) [под наименованием [__]] «[дата]» [наименование регистрирующего органа] в [населённый пункт, субъект РФ] за регистрационным номером [__].</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копии заявления заинтересованным лицам.</w:t>
      </w:r>
    </w:p>
    <w:p>
      <w:pPr>
        <w:spacing w:after="40" w:line="276" w:lineRule="auto"/>
        <w:jc w:val="left"/>
      </w:pPr>
      <w:r>
        <w:rPr>
          <w:rFonts w:ascii="Times New Roman" w:hAnsi="Times New Roman"/>
          <w:b w:val="0"/>
          <w:i w:val="0"/>
          <w:sz w:val="24"/>
        </w:rPr>
        <w:t>3.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4. Ответы архивов, регистрирующих органов и иных организаций об отсутствии документов (доказательства невозможности получить или восстановить документы, п. 4 ч. 1 ст. 220 АПК РФ).</w:t>
      </w:r>
    </w:p>
    <w:p>
      <w:pPr>
        <w:spacing w:after="40" w:line="276" w:lineRule="auto"/>
        <w:jc w:val="left"/>
      </w:pPr>
      <w:r>
        <w:rPr>
          <w:rFonts w:ascii="Times New Roman" w:hAnsi="Times New Roman"/>
          <w:b w:val="0"/>
          <w:i w:val="0"/>
          <w:sz w:val="24"/>
        </w:rPr>
        <w:t>5. Документ о полномочиях лица, подписавшего заявление.</w:t>
      </w:r>
    </w:p>
    <w:p>
      <w:pPr>
        <w:spacing w:after="40" w:line="276" w:lineRule="auto"/>
        <w:jc w:val="left"/>
      </w:pPr>
      <w:r>
        <w:rPr>
          <w:rFonts w:ascii="Times New Roman" w:hAnsi="Times New Roman"/>
          <w:b w:val="0"/>
          <w:i w:val="0"/>
          <w:sz w:val="24"/>
        </w:rPr>
        <w:t>6. Сохранившиеся документы о создании (копии устава, решения учредителей, публикации, архивные выписки).</w:t>
      </w:r>
    </w:p>
    <w:p>
      <w:pPr>
        <w:spacing w:after="40" w:line="276" w:lineRule="auto"/>
        <w:jc w:val="left"/>
      </w:pPr>
      <w:r>
        <w:rPr>
          <w:rFonts w:ascii="Times New Roman" w:hAnsi="Times New Roman"/>
          <w:b w:val="0"/>
          <w:i w:val="0"/>
          <w:sz w:val="24"/>
        </w:rPr>
        <w:t>7. Ответы регистрирующего органа и архивов об отсутствии регистрационного дела.</w:t>
      </w:r>
    </w:p>
    <w:p>
      <w:pPr>
        <w:spacing w:after="40" w:line="276" w:lineRule="auto"/>
        <w:jc w:val="left"/>
      </w:pPr>
      <w:r>
        <w:rPr>
          <w:rFonts w:ascii="Times New Roman" w:hAnsi="Times New Roman"/>
          <w:b w:val="0"/>
          <w:i w:val="0"/>
          <w:sz w:val="24"/>
        </w:rPr>
        <w:t>8. Документы, для которых требуется установленный факт (конкурсная документация, запрос лицензирующего органа и т. п.).</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запросите регистрационное дело в налоговом органе и архиве администрации — без письменных отказов суд заявление не удовлетворит.</w:t>
      </w:r>
    </w:p>
    <w:p>
      <w:pPr>
        <w:spacing w:after="40" w:line="276" w:lineRule="auto"/>
        <w:jc w:val="both"/>
      </w:pPr>
      <w:r>
        <w:rPr>
          <w:rFonts w:ascii="Times New Roman" w:hAnsi="Times New Roman"/>
          <w:b w:val="0"/>
          <w:i/>
          <w:sz w:val="24"/>
        </w:rPr>
        <w:t>— Если ошибка — лишь техническая неточность в ЕГРЮЛ при наличии документов, исправляйте её через регистрирующий орган (форма Р13014 / заявление об ошибке), а не через суд.</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Главное условие — отсутствие спора о праве. Если у объекта или документа есть другой претендент, суд оставит заявление без рассмотрения (ч. 3 ст. 217, ч. 4 ст. 221 АПК РФ) — тогда нужен иск.</w:t>
      </w:r>
    </w:p>
    <w:p>
      <w:pPr>
        <w:spacing w:after="40" w:line="276" w:lineRule="auto"/>
        <w:jc w:val="both"/>
      </w:pPr>
      <w:r>
        <w:rPr>
          <w:rFonts w:ascii="Times New Roman" w:hAnsi="Times New Roman"/>
          <w:b w:val="0"/>
          <w:i/>
          <w:sz w:val="24"/>
        </w:rPr>
        <w:t>— Обязательно укажите цель: какой орган и для чего потребует установленный факт. Без юридических последствий в предпринимательской деятельности суд в установлении факта откажет.</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