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пострадавший [член семьи погибшего]</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[Отделение Социального фонда России по __ / работодатель (если ликвидирован — не указывается) / страховая компания]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несчастного случая</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«[дата]» при [исполнении трудовых обязанностей в [организация] в должности __ / следовании на работу на транспорте работодателя / выполнении работ по поручению работодателя] с заявителем [с [Ф. И. О.]] произошёл несчастный случай: [описание — падение с высоты, травма механизмом, ДТП], в результате которого [причинены травмы: __ / наступила смерть].</w:t>
      </w:r>
    </w:p>
    <w:p>
      <w:pPr>
        <w:spacing w:after="120" w:line="276" w:lineRule="auto"/>
        <w:ind w:firstLine="709"/>
        <w:jc w:val="both"/>
      </w:pPr>
      <w:r>
        <w:rPr>
          <w:rFonts w:ascii="Times New Roman" w:hAnsi="Times New Roman"/>
          <w:b w:val="0"/>
          <w:i w:val="0"/>
          <w:sz w:val="24"/>
        </w:rPr>
        <w:t>Акт о несчастном случае на производстве по форме Н-1 [не составлялся / утрачен]; расследование не проводилось, поскольку [работодатель уклонился / организация ликвидирована — выписка из ЕГРЮЛ / трудовые отношения не оформлялись]. [Государственная инспекция труда ответила «[дата]», что провести расследование невозможно в связи с __.]</w:t>
      </w:r>
    </w:p>
    <w:p>
      <w:pPr>
        <w:spacing w:after="120" w:line="276" w:lineRule="auto"/>
        <w:ind w:firstLine="709"/>
        <w:jc w:val="both"/>
      </w:pPr>
      <w:r>
        <w:rPr>
          <w:rFonts w:ascii="Times New Roman" w:hAnsi="Times New Roman"/>
          <w:b w:val="0"/>
          <w:i w:val="0"/>
          <w:sz w:val="24"/>
        </w:rPr>
        <w:t>Факт несчастного случая подтверждается: [медицинскими документами (обращение в травмпункт «[дата]» с указанием обстоятельств травмы); показаниями свидетелей — коллег [Ф. И. О.]; журналом инструктажа; материалами проверки полиции].</w:t>
      </w:r>
    </w:p>
    <w:p>
      <w:pPr>
        <w:spacing w:after="120" w:line="276" w:lineRule="auto"/>
        <w:ind w:firstLine="709"/>
        <w:jc w:val="both"/>
      </w:pPr>
      <w:r>
        <w:rPr>
          <w:rFonts w:ascii="Times New Roman" w:hAnsi="Times New Roman"/>
          <w:b w:val="0"/>
          <w:i w:val="0"/>
          <w:sz w:val="24"/>
        </w:rPr>
        <w:t>Установление факта необходимо для [получения страхового обеспечения по Федеральному закону от 24.07.1998 № 125-ФЗ «Об обязательном социальном страховании от несчастных случаев на производстве и профессиональных заболеваний» — единовременной и ежемесячных страховых выплат / назначения пенсии / возмещения вреда].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Факт несчастного случая.</w:t>
      </w:r>
      <w:r>
        <w:rPr>
          <w:rFonts w:ascii="Times New Roman" w:hAnsi="Times New Roman"/>
          <w:b w:val="0"/>
          <w:i w:val="0"/>
          <w:sz w:val="24"/>
        </w:rPr>
        <w:t xml:space="preserve"> Пунктом 7 части 2 статьи 264 ГПК РФ суд рассматривает дела об установлении «факта несчастного случая»</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Несчастный случай на производстве.</w:t>
      </w:r>
      <w:r>
        <w:rPr>
          <w:rFonts w:ascii="Times New Roman" w:hAnsi="Times New Roman"/>
          <w:b w:val="0"/>
          <w:i w:val="0"/>
          <w:sz w:val="24"/>
        </w:rPr>
        <w:t xml:space="preserve"> Статьёй 3 Федерального закона от 24.07.1998 № 125-ФЗ «Об обязательном социальном страховании от несчастных случаев на производстве и профессиональных заболеваний» определено: «несчастный случай на производстве - событие,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 Акт о несчастном случае является основным документом для страховых выплат; при невозможности его составления факт устанавливается судом.</w:t>
      </w:r>
    </w:p>
    <w:p>
      <w:pPr>
        <w:spacing w:after="120" w:line="276" w:lineRule="auto"/>
        <w:ind w:firstLine="709"/>
        <w:jc w:val="both"/>
      </w:pPr>
      <w:r>
        <w:rPr>
          <w:rFonts w:ascii="Times New Roman" w:hAnsi="Times New Roman"/>
          <w:b/>
          <w:i w:val="0"/>
          <w:sz w:val="24"/>
        </w:rPr>
        <w:t>[Если имеется спор с работодателем о квалификации случая.]</w:t>
      </w:r>
      <w:r>
        <w:rPr>
          <w:rFonts w:ascii="Times New Roman" w:hAnsi="Times New Roman"/>
          <w:b w:val="0"/>
          <w:i w:val="0"/>
          <w:sz w:val="24"/>
        </w:rPr>
        <w:t xml:space="preserve"> Требование о признании случая связанным с производством рассматривается в исковом порядке, а не в особом производстве (ч. 3 ст. 263 ГПК РФ).</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допросить свидетелей [Ф. И. О.] и истребовать медицинскую документацию из [медицинская организация].</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Статьёй 266 ГПК РФ: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 Заявитель проживает по адресу: [адрес].</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 Федерального закона № 125-ФЗ, статьями 56, 262–268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несчастного случая, произошедшего «[дата]» с [Ф. И. О.], «[дата рождения]» года рождения, при исполнении трудовых обязанностей в [организация] [при обстоятельствах: __].</w:t>
      </w:r>
    </w:p>
    <w:p>
      <w:pPr>
        <w:spacing w:after="120" w:line="276" w:lineRule="auto"/>
        <w:ind w:firstLine="709"/>
        <w:jc w:val="both"/>
      </w:pPr>
      <w:r>
        <w:rPr>
          <w:rFonts w:ascii="Times New Roman" w:hAnsi="Times New Roman"/>
          <w:b w:val="0"/>
          <w:i w:val="0"/>
          <w:sz w:val="24"/>
        </w:rPr>
        <w:t>2. Допросить свидетелей [Ф. И. О.]; истребовать медицинские документы из [__].</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Медицинские документы о травме (с указанием обстоятельств получения).</w:t>
      </w:r>
    </w:p>
    <w:p>
      <w:pPr>
        <w:spacing w:after="40" w:line="276" w:lineRule="auto"/>
        <w:jc w:val="left"/>
      </w:pPr>
      <w:r>
        <w:rPr>
          <w:rFonts w:ascii="Times New Roman" w:hAnsi="Times New Roman"/>
          <w:b w:val="0"/>
          <w:i w:val="0"/>
          <w:sz w:val="24"/>
        </w:rPr>
        <w:t>5. Документы о трудовых отношениях (трудовая книжка, договор, расчётные листы).</w:t>
      </w:r>
    </w:p>
    <w:p>
      <w:pPr>
        <w:spacing w:after="40" w:line="276" w:lineRule="auto"/>
        <w:jc w:val="left"/>
      </w:pPr>
      <w:r>
        <w:rPr>
          <w:rFonts w:ascii="Times New Roman" w:hAnsi="Times New Roman"/>
          <w:b w:val="0"/>
          <w:i w:val="0"/>
          <w:sz w:val="24"/>
        </w:rPr>
        <w:t>6. Ответ работодателя / инспекции труда о невозможности расследования; выписка ЕГРЮЛ о ликвидации [если есть].</w:t>
      </w:r>
    </w:p>
    <w:p>
      <w:pPr>
        <w:spacing w:after="40" w:line="276" w:lineRule="auto"/>
        <w:jc w:val="left"/>
      </w:pPr>
      <w:r>
        <w:rPr>
          <w:rFonts w:ascii="Times New Roman" w:hAnsi="Times New Roman"/>
          <w:b w:val="0"/>
          <w:i w:val="0"/>
          <w:sz w:val="24"/>
        </w:rPr>
        <w:t>7. Список свидетелей с адресами.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работодатель действует и отказывается расследовать или признавать случай производственным — это спор: подавайте иск к работодателю о признании случая несчастным случаем на производстве и обязании составить акт Н-1.</w:t>
      </w:r>
    </w:p>
    <w:p>
      <w:pPr>
        <w:spacing w:after="40" w:line="276" w:lineRule="auto"/>
        <w:jc w:val="both"/>
      </w:pPr>
      <w:r>
        <w:rPr>
          <w:rFonts w:ascii="Times New Roman" w:hAnsi="Times New Roman"/>
          <w:b w:val="0"/>
          <w:i/>
          <w:sz w:val="24"/>
        </w:rPr>
        <w:t>— Сохраните первичную медицинскую запись из травмпункта: в ней фиксируются обстоятельства получения травмы.</w:t>
      </w:r>
    </w:p>
    <w:p>
      <w:pPr>
        <w:spacing w:after="40" w:line="276" w:lineRule="auto"/>
        <w:jc w:val="both"/>
      </w:pPr>
      <w:r>
        <w:rPr>
          <w:rFonts w:ascii="Times New Roman" w:hAnsi="Times New Roman"/>
          <w:b w:val="0"/>
          <w:i/>
          <w:sz w:val="24"/>
        </w:rPr>
        <w:t>— Определение несчастного случая по ст. 3 Закона № 125-ФЗ (ред. от 20.02.2026) приведено дословно.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