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жительства заявителя]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мать ребёнка [опекун / сам ребёнок, достигший совершеннолетия]</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[наследники умершего: Ф. И. О. / Социальный фонд России]</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Отдел ЗАГС [наименование]</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[3 000 руб. — подп. 8 п. 1 ст. 333.19 НК РФ (особое производство)]</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об установлении факта признания отцовства</w:t>
      </w:r>
    </w:p>
    <w:p>
      <w:pPr>
        <w:spacing w:after="120" w:line="276" w:lineRule="auto"/>
        <w:jc w:val="center"/>
      </w:pPr>
      <w:r>
        <w:rPr>
          <w:rFonts w:ascii="Times New Roman" w:hAnsi="Times New Roman"/>
          <w:b/>
          <w:i w:val="0"/>
          <w:sz w:val="24"/>
        </w:rPr>
        <w:t>I. Обстоятельства</w:t>
      </w:r>
    </w:p>
    <w:p>
      <w:pPr>
        <w:spacing w:after="120" w:line="276" w:lineRule="auto"/>
        <w:ind w:firstLine="709"/>
        <w:jc w:val="both"/>
      </w:pPr>
      <w:r>
        <w:rPr>
          <w:rFonts w:ascii="Times New Roman" w:hAnsi="Times New Roman"/>
          <w:b w:val="0"/>
          <w:i w:val="0"/>
          <w:sz w:val="24"/>
        </w:rPr>
        <w:t>Заявитель и [Ф. И. О. умершего] проживали совместно без регистрации брака с [год] по [год] по адресу: [адрес]. «[дата]» родился ребёнок [Ф. И. О., дата рождения]. В актовой записи о рождении № __ сведения об отце внесены [со слов матери / прочерк].</w:t>
      </w:r>
    </w:p>
    <w:p>
      <w:pPr>
        <w:spacing w:after="120" w:line="276" w:lineRule="auto"/>
        <w:ind w:firstLine="709"/>
        <w:jc w:val="both"/>
      </w:pPr>
      <w:r>
        <w:rPr>
          <w:rFonts w:ascii="Times New Roman" w:hAnsi="Times New Roman"/>
          <w:b w:val="0"/>
          <w:i w:val="0"/>
          <w:sz w:val="24"/>
        </w:rPr>
        <w:t>[Ф. И. О.] при жизни признавал себя отцом ребёнка: [называл ребёнка сыном (дочерью) в разговорах с родственниками и коллегами; забирал из роддома; участвовал в воспитании и содержании; указывал ребёнка в анкетах, в заявлениях работодателю (на вычет); переписка; фотографии; посещал детский сад, школу]. Совместное заявление об установлении отцовства в ЗАГС подано не было.</w:t>
      </w:r>
    </w:p>
    <w:p>
      <w:pPr>
        <w:spacing w:after="120" w:line="276" w:lineRule="auto"/>
        <w:ind w:firstLine="709"/>
        <w:jc w:val="both"/>
      </w:pPr>
      <w:r>
        <w:rPr>
          <w:rFonts w:ascii="Times New Roman" w:hAnsi="Times New Roman"/>
          <w:b w:val="0"/>
          <w:i w:val="0"/>
          <w:sz w:val="24"/>
        </w:rPr>
        <w:t>«[дата]» [Ф. И. О.] умер (свидетельство о смерти [серия, номер]). Установление факта признания отцовства необходимо для [внесения сведений об отце в актовую запись о рождении, получения пенсии по случаю потери кормильца, наследования].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Факт признания отцовства.</w:t>
      </w:r>
      <w:r>
        <w:rPr>
          <w:rFonts w:ascii="Times New Roman" w:hAnsi="Times New Roman"/>
          <w:b w:val="0"/>
          <w:i w:val="0"/>
          <w:sz w:val="24"/>
        </w:rPr>
        <w:t xml:space="preserve"> Пунктом 4 части 2 статьи 264 ГПК РФ суд рассматривает дела об установлении «факта признания отцовства» Статьёй 50 Семейного кодекса РФ: «В случае смерти лица, которое признавало себя отцом ребенка, но не состояло в браке с матерью ребенка, факт признания им отцовства может быть установлен в судебном порядке по правилам, установленным гражданским процессуальным законодательством.»</w:t>
      </w:r>
    </w:p>
    <w:p>
      <w:pPr>
        <w:spacing w:after="120" w:line="276" w:lineRule="auto"/>
        <w:ind w:firstLine="709"/>
        <w:jc w:val="both"/>
      </w:pPr>
      <w:r>
        <w:rPr>
          <w:rFonts w:ascii="Times New Roman" w:hAnsi="Times New Roman"/>
          <w:b/>
          <w:i w:val="0"/>
          <w:sz w:val="24"/>
        </w:rPr>
        <w:t>Установление отцовства при жизни.</w:t>
      </w:r>
      <w:r>
        <w:rPr>
          <w:rFonts w:ascii="Times New Roman" w:hAnsi="Times New Roman"/>
          <w:b w:val="0"/>
          <w:i w:val="0"/>
          <w:sz w:val="24"/>
        </w:rPr>
        <w:t xml:space="preserve"> Пунктом 3 статьи 48 СК РФ: «Отцовство лица, не состоящего в браке с матерью ребенка, устанавливается путем подачи в орган записи актов гражданского состояния совместного заявления отцом и матерью ребенка; в случае смерти матери, признания ее недееспособной, невозможности установления места нахождения матери или в случае лишения ее родительских прав - по заявлению отца ребенка с согласия органа опеки и попечительства, при отсутствии такого согласия - по решению суда.» Поскольку [Ф. И. О.] умер, подача совместного заявления невозможна.</w:t>
      </w:r>
    </w:p>
    <w:p>
      <w:pPr>
        <w:spacing w:after="120" w:line="276" w:lineRule="auto"/>
        <w:ind w:firstLine="709"/>
        <w:jc w:val="both"/>
      </w:pPr>
      <w:r>
        <w:rPr>
          <w:rFonts w:ascii="Times New Roman" w:hAnsi="Times New Roman"/>
          <w:b/>
          <w:i w:val="0"/>
          <w:sz w:val="24"/>
        </w:rPr>
        <w:t>Доказательства признания.</w:t>
      </w:r>
      <w:r>
        <w:rPr>
          <w:rFonts w:ascii="Times New Roman" w:hAnsi="Times New Roman"/>
          <w:b w:val="0"/>
          <w:i w:val="0"/>
          <w:sz w:val="24"/>
        </w:rPr>
        <w:t xml:space="preserve"> Частью 1 статьи 55 ГПК РФ установлено: «Доказательствами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«Эти сведения могут быть получены из объяснений сторон и третьих лиц, показаний свидетелей, письменных и вещественных доказательств, аудио- и видеозаписей, заключений экспертов.» [Ф. И. О.] при жизни признавал себя отцом ребёнка: [называл сыном/дочерью в переписке и при свидетелях; указал ребёнка в анкете / заявлении на налоговый вычет; перечислял деньги на содержание; участвовал в воспитании], что подтверждается [перечень доказательств].</w:t>
      </w:r>
    </w:p>
    <w:p>
      <w:pPr>
        <w:spacing w:after="120" w:line="276" w:lineRule="auto"/>
        <w:ind w:firstLine="709"/>
        <w:jc w:val="both"/>
      </w:pPr>
      <w:r>
        <w:rPr>
          <w:rFonts w:ascii="Times New Roman" w:hAnsi="Times New Roman"/>
          <w:b/>
          <w:i w:val="0"/>
          <w:sz w:val="24"/>
        </w:rPr>
        <w:t>Установление фактов судом.</w:t>
      </w:r>
      <w:r>
        <w:rPr>
          <w:rFonts w:ascii="Times New Roman" w:hAnsi="Times New Roman"/>
          <w:b w:val="0"/>
          <w:i w:val="0"/>
          <w:sz w:val="24"/>
        </w:rPr>
        <w:t xml:space="preserve"> Частью 1 статьи 264 ГПК РФ установлено: «Суд устанавливает факты, от которых зависит возникновение, изменение, прекращение личных или имущественных прав граждан, организаций.»</w:t>
      </w:r>
    </w:p>
    <w:p>
      <w:pPr>
        <w:spacing w:after="120" w:line="276" w:lineRule="auto"/>
        <w:ind w:firstLine="709"/>
        <w:jc w:val="both"/>
      </w:pPr>
      <w:r>
        <w:rPr>
          <w:rFonts w:ascii="Times New Roman" w:hAnsi="Times New Roman"/>
          <w:b/>
          <w:i w:val="0"/>
          <w:sz w:val="24"/>
        </w:rPr>
        <w:t>Условия.</w:t>
      </w:r>
      <w:r>
        <w:rPr>
          <w:rFonts w:ascii="Times New Roman" w:hAnsi="Times New Roman"/>
          <w:b w:val="0"/>
          <w:i w:val="0"/>
          <w:sz w:val="24"/>
        </w:rPr>
        <w:t xml:space="preserve"> Статьёй 265 ГПК РФ: «Суд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Заявитель не может получить надлежащие документы иным путём: [ответ органа / архива от «[дата]» № __ об отсутствии сведений или об отказе].</w:t>
      </w:r>
    </w:p>
    <w:p>
      <w:pPr>
        <w:spacing w:after="120" w:line="276" w:lineRule="auto"/>
        <w:ind w:firstLine="709"/>
        <w:jc w:val="both"/>
      </w:pPr>
      <w:r>
        <w:rPr>
          <w:rFonts w:ascii="Times New Roman" w:hAnsi="Times New Roman"/>
          <w:b/>
          <w:i w:val="0"/>
          <w:sz w:val="24"/>
        </w:rPr>
        <w:t>Цель установления факта.</w:t>
      </w:r>
      <w:r>
        <w:rPr>
          <w:rFonts w:ascii="Times New Roman" w:hAnsi="Times New Roman"/>
          <w:b w:val="0"/>
          <w:i w:val="0"/>
          <w:sz w:val="24"/>
        </w:rPr>
        <w:t xml:space="preserve"> Статьёй 267 ГПК РФ: «В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 Установление факта необходимо заявителю для [цель], поскольку от него зависит возникновение [права на __].</w:t>
      </w:r>
    </w:p>
    <w:p>
      <w:pPr>
        <w:spacing w:after="120" w:line="276" w:lineRule="auto"/>
        <w:ind w:firstLine="709"/>
        <w:jc w:val="both"/>
      </w:pPr>
      <w:r>
        <w:rPr>
          <w:rFonts w:ascii="Times New Roman" w:hAnsi="Times New Roman"/>
          <w:b/>
          <w:i w:val="0"/>
          <w:sz w:val="24"/>
        </w:rPr>
        <w:t>Порядок.</w:t>
      </w:r>
      <w:r>
        <w:rPr>
          <w:rFonts w:ascii="Times New Roman" w:hAnsi="Times New Roman"/>
          <w:b w:val="0"/>
          <w:i w:val="0"/>
          <w:sz w:val="24"/>
        </w:rPr>
        <w:t xml:space="preserve">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Частью 3: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Спора о праве нет: [иные лица, которые могли бы претендовать на __, отсутствуют / не возражают].</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w:t>
      </w:r>
    </w:p>
    <w:p>
      <w:pPr>
        <w:spacing w:after="120" w:line="276" w:lineRule="auto"/>
        <w:ind w:firstLine="709"/>
        <w:jc w:val="both"/>
      </w:pPr>
      <w:r>
        <w:rPr>
          <w:rFonts w:ascii="Times New Roman" w:hAnsi="Times New Roman"/>
          <w:b/>
          <w:i w:val="0"/>
          <w:sz w:val="24"/>
        </w:rPr>
        <w:t>[Если наследники оспаривают отцовство.]</w:t>
      </w:r>
      <w:r>
        <w:rPr>
          <w:rFonts w:ascii="Times New Roman" w:hAnsi="Times New Roman"/>
          <w:b w:val="0"/>
          <w:i w:val="0"/>
          <w:sz w:val="24"/>
        </w:rPr>
        <w:t xml:space="preserve"> Тогда возникает спор о праве, и вместо этого заявления подаётся иск об установлении отцовства (абзац второй ст. 50 СК РФ), с возможностью назначения посмертной молекулярно-генетической экспертизы.</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Заявитель просит допросить свидетелей [Ф. И. О.] и приобщить фото, переписку, документы.</w:t>
      </w:r>
    </w:p>
    <w:p>
      <w:pPr>
        <w:spacing w:after="120" w:line="276" w:lineRule="auto"/>
        <w:jc w:val="center"/>
      </w:pPr>
      <w:r>
        <w:rPr>
          <w:rFonts w:ascii="Times New Roman" w:hAnsi="Times New Roman"/>
          <w:b/>
          <w:i w:val="0"/>
          <w:sz w:val="24"/>
        </w:rPr>
        <w:t>Доказательства и ходатайства</w:t>
      </w:r>
    </w:p>
    <w:p>
      <w:pPr>
        <w:spacing w:after="120" w:line="276" w:lineRule="auto"/>
        <w:ind w:firstLine="709"/>
        <w:jc w:val="both"/>
      </w:pPr>
      <w:r>
        <w:rPr>
          <w:rFonts w:ascii="Times New Roman" w:hAnsi="Times New Roman"/>
          <w:b/>
          <w:i w:val="0"/>
          <w:sz w:val="24"/>
        </w:rPr>
        <w:t>Участие заинтересованных лиц.</w:t>
      </w:r>
      <w:r>
        <w:rPr>
          <w:rFonts w:ascii="Times New Roman" w:hAnsi="Times New Roman"/>
          <w:b w:val="0"/>
          <w:i w:val="0"/>
          <w:sz w:val="24"/>
        </w:rPr>
        <w:t xml:space="preserve"> Частью 2 статьи 263 ГПК РФ: «Дела особого производства суд рассматривает с участием заявителей и других заинтересованных лиц.»</w:t>
      </w:r>
    </w:p>
    <w:p>
      <w:pPr>
        <w:spacing w:after="120" w:line="276" w:lineRule="auto"/>
        <w:ind w:firstLine="709"/>
        <w:jc w:val="both"/>
      </w:pPr>
      <w:r>
        <w:rPr>
          <w:rFonts w:ascii="Times New Roman" w:hAnsi="Times New Roman"/>
          <w:b/>
          <w:i w:val="0"/>
          <w:sz w:val="24"/>
        </w:rPr>
        <w:t>Истребование доказательств.</w:t>
      </w:r>
      <w:r>
        <w:rPr>
          <w:rFonts w:ascii="Times New Roman" w:hAnsi="Times New Roman"/>
          <w:b w:val="0"/>
          <w:i w:val="0"/>
          <w:sz w:val="24"/>
        </w:rPr>
        <w:t xml:space="preserve"> Частью 1 статьи 57 ГПК РФ: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Частью 2: «В ходатайстве об истребовании доказательства должно быть обозначено доказательство, а также указано, какие обстоятельства, имеющие значение для правильного рассмотрения и разрешения дела, могут быть подтверждены или опровергнуты этим доказательством, указаны причины, препятствующие получению доказательства, и место нахождения доказательства. Суд выдает стороне обязательный для исполнения запрос для получения доказательства или запрашивает доказательство непосредственно. Лицо, у которого находится истребуемое судом доказательство, направляет его в суд или передает на руки лицу, имеющему соответствующий запрос, для представления в суд.» Заявитель просит истребовать [доказательство] из [организация / архив], поскольку оно подтверждает [обстоятельство], а самостоятельно получить его заявитель не может: [причина — ответ от «[дата]» № __].</w:t>
      </w:r>
    </w:p>
    <w:p>
      <w:pPr>
        <w:spacing w:after="120" w:line="276" w:lineRule="auto"/>
        <w:ind w:firstLine="709"/>
        <w:jc w:val="both"/>
      </w:pPr>
      <w:r>
        <w:rPr>
          <w:rFonts w:ascii="Times New Roman" w:hAnsi="Times New Roman"/>
          <w:b/>
          <w:i w:val="0"/>
          <w:sz w:val="24"/>
        </w:rPr>
        <w:t>Свидетели.</w:t>
      </w:r>
      <w:r>
        <w:rPr>
          <w:rFonts w:ascii="Times New Roman" w:hAnsi="Times New Roman"/>
          <w:b w:val="0"/>
          <w:i w:val="0"/>
          <w:sz w:val="24"/>
        </w:rPr>
        <w:t xml:space="preserve"> Частью 1 статьи 69 ГПК РФ: «Свидетелем является лицо, которому могут быть известны какие-либо сведения об обстоятельствах, имеющих значение для рассмотрения и разрешения дела. Не являются доказательствами сведения, сообщенные свидетелем, если он не может указать источник своей осведомленности.» Частью 2: «Лицо, ходатайствующее о вызове свидетеля, обязано указать, какие обстоятельства, имеющие значение для рассмотрения и разрешения дела, может подтвердить свидетель, и сообщить суду его имя, отчество, фамилию и место жительства.» Свидетели [Ф. И. О., адрес] могут подтвердить [обстоятельства], поскольку [источник осведомлённости: соседи, коллеги, родственники].</w:t>
      </w:r>
    </w:p>
    <w:p>
      <w:pPr>
        <w:spacing w:after="120" w:line="276" w:lineRule="auto"/>
        <w:ind w:firstLine="709"/>
        <w:jc w:val="both"/>
      </w:pPr>
      <w:r>
        <w:rPr>
          <w:rFonts w:ascii="Times New Roman" w:hAnsi="Times New Roman"/>
          <w:b/>
          <w:i w:val="0"/>
          <w:sz w:val="24"/>
        </w:rPr>
        <w:t>Оценка доказательств.</w:t>
      </w:r>
      <w:r>
        <w:rPr>
          <w:rFonts w:ascii="Times New Roman" w:hAnsi="Times New Roman"/>
          <w:b w:val="0"/>
          <w:i w:val="0"/>
          <w:sz w:val="24"/>
        </w:rPr>
        <w:t xml:space="preserve"> Частью 3 статьи 67 ГПК РФ: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Частью 5: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 Заявитель представит для обозрения подлинники документов, копии которых приложены к заявлению.</w:t>
      </w:r>
    </w:p>
    <w:p>
      <w:pPr>
        <w:spacing w:after="120" w:line="276" w:lineRule="auto"/>
        <w:jc w:val="center"/>
      </w:pPr>
      <w:r>
        <w:rPr>
          <w:rFonts w:ascii="Times New Roman" w:hAnsi="Times New Roman"/>
          <w:b/>
          <w:i w:val="0"/>
          <w:sz w:val="24"/>
        </w:rPr>
        <w:t>Подсудность</w:t>
      </w:r>
    </w:p>
    <w:p>
      <w:pPr>
        <w:spacing w:after="120" w:line="276" w:lineRule="auto"/>
        <w:ind w:firstLine="709"/>
        <w:jc w:val="both"/>
      </w:pPr>
      <w:r>
        <w:rPr>
          <w:rFonts w:ascii="Times New Roman" w:hAnsi="Times New Roman"/>
          <w:b w:val="0"/>
          <w:i w:val="0"/>
          <w:sz w:val="24"/>
        </w:rPr>
        <w:t>Статьёй 266 ГПК РФ: «Заявление об установлении факта, имеющего юридическое значение, подается в суд по месту жительства заявителя, за исключением заявления об установлении факта владения и пользования недвижимым имуществом, которое подается в суд по месту нахождения недвижимого имущества.» Заявитель проживает по адресу: [адрес].</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48, 50 СК РФ, статьями 56, 262–268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Установить факт признания [Ф. И. О. умершего], «[дата рождения]» года рождения, умершим «[дата]», отцовства в отношении [Ф. И. О. ребёнка], «[дата рождения]» года рождения.</w:t>
      </w:r>
    </w:p>
    <w:p>
      <w:pPr>
        <w:spacing w:after="120" w:line="276" w:lineRule="auto"/>
        <w:ind w:firstLine="709"/>
        <w:jc w:val="both"/>
      </w:pPr>
      <w:r>
        <w:rPr>
          <w:rFonts w:ascii="Times New Roman" w:hAnsi="Times New Roman"/>
          <w:b w:val="0"/>
          <w:i w:val="0"/>
          <w:sz w:val="24"/>
        </w:rPr>
        <w:t>2. Указать, что решение является основанием для внесения сведений об отце в актовую запись о рождении № __ от «[дата]».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Копии заявления с приложениями для заинтересованных лиц.</w:t>
      </w:r>
    </w:p>
    <w:p>
      <w:pPr>
        <w:spacing w:after="40" w:line="276" w:lineRule="auto"/>
        <w:jc w:val="left"/>
      </w:pPr>
      <w:r>
        <w:rPr>
          <w:rFonts w:ascii="Times New Roman" w:hAnsi="Times New Roman"/>
          <w:b w:val="0"/>
          <w:i w:val="0"/>
          <w:sz w:val="24"/>
        </w:rPr>
        <w:t>3. Документ, удостоверяющий личность заявителя (копия).</w:t>
      </w:r>
    </w:p>
    <w:p>
      <w:pPr>
        <w:spacing w:after="40" w:line="276" w:lineRule="auto"/>
        <w:jc w:val="left"/>
      </w:pPr>
      <w:r>
        <w:rPr>
          <w:rFonts w:ascii="Times New Roman" w:hAnsi="Times New Roman"/>
          <w:b w:val="0"/>
          <w:i w:val="0"/>
          <w:sz w:val="24"/>
        </w:rPr>
        <w:t>4. Свидетельство о рождении ребёнка; свидетельство о смерти отца.</w:t>
      </w:r>
    </w:p>
    <w:p>
      <w:pPr>
        <w:spacing w:after="40" w:line="276" w:lineRule="auto"/>
        <w:jc w:val="left"/>
      </w:pPr>
      <w:r>
        <w:rPr>
          <w:rFonts w:ascii="Times New Roman" w:hAnsi="Times New Roman"/>
          <w:b w:val="0"/>
          <w:i w:val="0"/>
          <w:sz w:val="24"/>
        </w:rPr>
        <w:t>5. Доказательства признания отцовства: фотографии, переписка, документы о содержании, заявления на налоговый вычет, анкеты.</w:t>
      </w:r>
    </w:p>
    <w:p>
      <w:pPr>
        <w:spacing w:after="40" w:line="276" w:lineRule="auto"/>
        <w:jc w:val="left"/>
      </w:pPr>
      <w:r>
        <w:rPr>
          <w:rFonts w:ascii="Times New Roman" w:hAnsi="Times New Roman"/>
          <w:b w:val="0"/>
          <w:i w:val="0"/>
          <w:sz w:val="24"/>
        </w:rPr>
        <w:t>6. Справки о совместном проживании [если было].</w:t>
      </w:r>
    </w:p>
    <w:p>
      <w:pPr>
        <w:spacing w:after="40" w:line="276" w:lineRule="auto"/>
        <w:jc w:val="left"/>
      </w:pPr>
      <w:r>
        <w:rPr>
          <w:rFonts w:ascii="Times New Roman" w:hAnsi="Times New Roman"/>
          <w:b w:val="0"/>
          <w:i w:val="0"/>
          <w:sz w:val="24"/>
        </w:rPr>
        <w:t>7. Список свидетелей; сведения о наследниках умершего.</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Заявление подходит, только если никто не оспаривает отцовство. Если наследники возражают — подавайте иск об установлении отцовства с ходатайством о генетической экспертизе.</w:t>
      </w:r>
    </w:p>
    <w:p>
      <w:pPr>
        <w:spacing w:after="40" w:line="276" w:lineRule="auto"/>
        <w:jc w:val="both"/>
      </w:pPr>
      <w:r>
        <w:rPr>
          <w:rFonts w:ascii="Times New Roman" w:hAnsi="Times New Roman"/>
          <w:b w:val="0"/>
          <w:i/>
          <w:sz w:val="24"/>
        </w:rPr>
        <w:t>— Установление отцовства в отношении совершеннолетнего допускается только с его согласия (п. 4 ст. 48 СК РФ).</w:t>
      </w:r>
    </w:p>
    <w:p>
      <w:pPr>
        <w:spacing w:after="40" w:line="276" w:lineRule="auto"/>
        <w:jc w:val="both"/>
      </w:pPr>
      <w:r>
        <w:rPr>
          <w:rFonts w:ascii="Times New Roman" w:hAnsi="Times New Roman"/>
          <w:b w:val="0"/>
          <w:i/>
          <w:sz w:val="24"/>
        </w:rPr>
        <w:t>— Признание отцовства подтверждается любыми доказательствами по ст. 55 ГПК РФ; совместное проживание с матерью не обязательно — суд оценивает поведение умершего в целом.</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Заявление рассматривает районный (городской) суд в порядке особого производства.</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