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банковских операций по списанию денежных средств со счёта должника и применении последствий недействительности сделок</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Между Должником и [наименование банка] (далее — Банк) заключён кредитный договор от «[дата]» № [__] на сумму [сумма] руб. со сроком возврата «[дата]»; пунктом [__] договора Банку предоставлено право списывать задолженность со счетов Должника без его распоряжения. В период с «[дата]» по «[дата]» Банк списал с расчётного счёта Должника № [__] в погашение [просроченного основного долга / процентов / неустойки] [сумма] руб. [__] операциями (банковские ордера, выписка — приложения). [Часть списаний произведена после принятия заявления о признании Должника банкротом («[дата]»), остальные — в течение шести месяцев до этой даты.]</w:t>
      </w:r>
    </w:p>
    <w:p>
      <w:pPr>
        <w:spacing w:after="120" w:line="276" w:lineRule="auto"/>
        <w:ind w:firstLine="709"/>
        <w:jc w:val="both"/>
      </w:pPr>
      <w:r>
        <w:rPr>
          <w:rFonts w:ascii="Times New Roman" w:hAnsi="Times New Roman"/>
          <w:b w:val="0"/>
          <w:i w:val="0"/>
          <w:sz w:val="24"/>
        </w:rPr>
        <w:t>Списание банком средств со счёта клиента в погашение задолженности перед банком — сделка за счёт должника, оспариваемая по правилам главы III.1 Закона о банкротстве: в пункте 1 Постановления № 63 среди таких сделок названы «банковские операции, в том числе списание банком денежных средств со счета клиента банка в счет погашения задолженности клиента перед банком или другими лицами (как безакцептное, так и на основании распоряжения клиента)». Согласно пункту 2 Постановления № 63 к сделкам за счёт должника относится, в частности, «списание банком в безакцептном порядке денежных средств со счета клиента-должника в счет погашения задолженности клиента перед банком или перед другими лицами, в том числе на основании представленного взыскателем в банк исполнительного листа».</w:t>
      </w:r>
    </w:p>
    <w:p>
      <w:pPr>
        <w:spacing w:after="120" w:line="276" w:lineRule="auto"/>
        <w:jc w:val="center"/>
      </w:pPr>
      <w:r>
        <w:rPr>
          <w:rFonts w:ascii="Times New Roman" w:hAnsi="Times New Roman"/>
          <w:b/>
          <w:i w:val="0"/>
          <w:sz w:val="24"/>
        </w:rPr>
        <w:t>II. Наличие иных кредиторов на дату списаний</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jc w:val="center"/>
      </w:pPr>
      <w:r>
        <w:rPr>
          <w:rFonts w:ascii="Times New Roman" w:hAnsi="Times New Roman"/>
          <w:b/>
          <w:i w:val="0"/>
          <w:sz w:val="24"/>
        </w:rPr>
        <w:t>III. Предпочтение</w:t>
      </w:r>
    </w:p>
    <w:p>
      <w:pPr>
        <w:spacing w:after="120" w:line="276" w:lineRule="auto"/>
        <w:ind w:firstLine="709"/>
        <w:jc w:val="both"/>
      </w:pPr>
      <w:r>
        <w:rPr>
          <w:rFonts w:ascii="Times New Roman" w:hAnsi="Times New Roman"/>
          <w:b w:val="0"/>
          <w:i w:val="0"/>
          <w:sz w:val="24"/>
        </w:rPr>
        <w:t>Получив [сумма] руб. вне очерёдности, Банк удовлетворил своё требование [полностью / в части], тогда как в деле о банкротстве оно подлежало бы включению в третью очередь и пропорциональному удовлетворению ([__] %, то есть [сумма] руб.) [либо: требование Банка обеспечено залогом; списано [сумма] руб., в том числе [сумма] руб. неустойки, которая при банкротстве погашается после основного долга всех кредиторов третьей очереди — пункт 3 статьи 137 Закона о банкротстве]. Размер предпочтения — [сумма] руб.</w:t>
      </w:r>
    </w:p>
    <w:p>
      <w:pPr>
        <w:spacing w:after="120" w:line="276" w:lineRule="auto"/>
        <w:jc w:val="center"/>
      </w:pPr>
      <w:r>
        <w:rPr>
          <w:rFonts w:ascii="Times New Roman" w:hAnsi="Times New Roman"/>
          <w:b/>
          <w:i w:val="0"/>
          <w:sz w:val="24"/>
        </w:rPr>
        <w:t>IV. Осведомлённость Банка о неплатёжеспособности Должника</w:t>
      </w:r>
    </w:p>
    <w:p>
      <w:pPr>
        <w:spacing w:after="120" w:line="276" w:lineRule="auto"/>
        <w:ind w:firstLine="709"/>
        <w:jc w:val="both"/>
      </w:pPr>
      <w:r>
        <w:rPr>
          <w:rFonts w:ascii="Times New Roman" w:hAnsi="Times New Roman"/>
          <w:b w:val="0"/>
          <w:i w:val="0"/>
          <w:sz w:val="24"/>
        </w:rPr>
        <w:t>Банк обслуживал расчётный счёт Должника и располагал полной информацией о его финансовом состоянии: по счёту с «[дата]» велась картотека неисполненных платёжных документов (очередь не исполненных в срок распоряжений) на сумму [сумма] руб.; к счёту были предъявлены инкассовые поручения налогового органа и исполнительные документы иных кредиторов; Должник неоднократно обращался в Банк с просьбами о реструктуризации (письма от «[дата]»); Банк получал бухгалтерскую отчётность Должника в рамках кредитного мониторинга, отражавшую убыток и превышение обязательств над активами. Пунктом 12 Постановления № 63 к числу фактов, свидетельствующих о знании кредитора, отнесено «При решении вопроса о том, должен ли был кредитор знать об указанных обстоятельствах, во внимание принимается то, насколько он мог, действуя разумно и проявляя требующуюся от него по условиям оборота осмотрительность, установить наличие этих обстоятельств. К числу фактов, свидетельствующих в пользу такого знания кредитора, могут с учетом всех обстоятельств дела относиться следующие: неоднократное обращение должника к кредитору с просьбой об отсрочке долга по причине невозможности уплаты его в изначально установленный срок; известное кредитору (кредитной организации) длительное наличие картотеки по банковскому счету должника (в том числе скрытой); осведомленность кредитора о том, что должник подал заявление о признании себя банкротом.» Пунктом 12.2 Постановления № 63 разъяснено: «Сам по себе тот факт, что другая сторона сделки является кредитной организацией, не может рассматриваться как единственное достаточное обоснование того, что она знала или должна была знать о признаках неплатежеспособности или недостаточности имущества должника (пункт 2 статьи 61.2 или пункт 3 статьи 61.3 Закона о банкротстве); оспаривающее сделку лицо должно представить конкретные доказательства недобросовестности кредитной организации. В случаях, когда законодательство или кредитный договор предусматривают получение кредитной организацией от заемщика документов о его финансовом положении, судам следует в том числе учитывать, имелись ли в представленных документах конкретные сведения, заметно свидетельствующие о признаках неплатежеспособности или недостаточности имущества должника.»</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статья 61.3 Закона о банкротстве.</w:t>
      </w:r>
      <w:r>
        <w:rPr>
          <w:rFonts w:ascii="Times New Roman" w:hAnsi="Times New Roman"/>
          <w:b w:val="0"/>
          <w:i w:val="0"/>
          <w:sz w:val="24"/>
        </w:rPr>
        <w:t xml:space="preserve"> Пунктом 1 статьи 61.3 Закона о банкротстве установлено: «Сделка, совершенная должником в отношении отдельного кредитора или иного лица, может быть признана арбитражным судом недействительной,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 в частности при наличии одного из следующих условий: сделка направлена на обеспечение исполнения обязательства должника или третьего лица перед отдельным кредитором, возникшего до совершения оспариваемой сделки; сделка привела или может привести к изменению очередности удовлетворения требований кредитора по обязательствам, возникшим до совершения оспариваемой сделки; сделка привела или может привести к удовлетворению требований, срок исполнения которых к моменту совершения сделки не наступил, одних кредиторов при наличии не исполненных в установленный срок обязательств перед другими кредиторами; сделка привела к тому, что отдельному кредитору оказано или может быть оказано большее предпочтение в отношении удовлетворения требований, существовавших до совершения оспариваемой сделки,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(банкротстве).»</w:t>
      </w:r>
    </w:p>
    <w:p>
      <w:pPr>
        <w:spacing w:after="120" w:line="276" w:lineRule="auto"/>
        <w:ind w:firstLine="709"/>
        <w:jc w:val="both"/>
      </w:pPr>
      <w:r>
        <w:rPr>
          <w:rFonts w:ascii="Times New Roman" w:hAnsi="Times New Roman"/>
          <w:b w:val="0"/>
          <w:i w:val="0"/>
          <w:sz w:val="24"/>
        </w:rPr>
        <w:t>Пунктом 2 статьи 61.3 Закона о банкротстве предусмотрено: «Сделка, указанная в пункте 1 настоящей статьи, может быть признана арбитражным судом недействительной,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 Пунктом 11 Постановления № 63 разъяснено: «Если сделка с предпочтением была совершена после принятия судом заявления о признании должника банкротом или в течение одного месяца до принятия судом заявления о признании должника банкротом, то в силу пункта 2 статьи 61.3 Закона о банкротстве для признания ее недействительной достаточно обстоятельств, указанных в пункте 1 статьи 61.3, в связи с чем наличия иных обстоятельств, предусмотренных пунктом 3 данной статьи (в частности, недобросовестности контрагента), не требуется.»</w:t>
      </w:r>
    </w:p>
    <w:p>
      <w:pPr>
        <w:spacing w:after="120" w:line="276" w:lineRule="auto"/>
        <w:ind w:firstLine="709"/>
        <w:jc w:val="both"/>
      </w:pPr>
      <w:r>
        <w:rPr>
          <w:rFonts w:ascii="Times New Roman" w:hAnsi="Times New Roman"/>
          <w:b w:val="0"/>
          <w:i w:val="0"/>
          <w:sz w:val="24"/>
        </w:rPr>
        <w:t>Пунктом 3 статьи 61.3 Закона о банкротстве предусмотрено: «Сделка,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 может быть признана арбитражным судом недействительной, если в наличии имеются условия, предусмотренные абзацами вторым и третьим пункта 1 настоящей статьи, или если установлено, что кредитору или иному лицу, в отношении которого совершена такая сделка, было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Предполагается, что заинтересованное лицо знало о признаке неплатежеспособности или недостаточности имущества, если не доказано обратное.» Пунктом 12 Постановления № 63 разъяснено: «Если сделка с предпочтением была совершена не ранее чем за шесть месяцев и не позднее чем за один месяц до принятия судом заявления о признании должника банкротом, то в силу пункта 3 статьи 61.3 Закона о банкротстве она может быть признана недействительной, только если: а) в наличии имеются условия, предусмотренные абзацами вторым или третьим пункта 1 статьи 61.3 Закона о банкротстве; б) или имеются иные условия, соответствующие требованиям пункта 1 статьи 61.3, и при этом оспаривающим сделку лицом доказано, что на момент совершения сделки кредитору или иному лицу, в отношении которого совершена такая сделка, было или должно было быть известно о признаке неплатежеспособности или недостаточности имущества либо об обстоятельствах, которые позволяют сделать вывод о признаке неплатежеспособности или недостаточности имущества. При решении вопроса о том, должен ли был кредитор знать об указанных обстоятельствах, во внимание принимается то, насколько он мог, действуя разумно и проявляя требующуюся от него по условиям оборота осмотрительность, установить наличие этих обстоятельств. К числу фактов, свидетельствующих в пользу такого знания кредитора, могут с учетом всех обстоятельств дела относиться следующие: неоднократное обращение должника к кредитору с просьбой об отсрочке долга по причине невозможности уплаты его в изначально установленный срок; известное кредитору (кредитной организации) длительное наличие картотеки по банковскому счету должника (в том числе скрытой); осведомленность кредитора о том, что должник подал заявление о признании себя банкротом.»</w:t>
      </w:r>
    </w:p>
    <w:p>
      <w:pPr>
        <w:spacing w:after="120" w:line="276" w:lineRule="auto"/>
        <w:ind w:firstLine="709"/>
        <w:jc w:val="both"/>
      </w:pPr>
      <w:r>
        <w:rPr>
          <w:rFonts w:ascii="Times New Roman" w:hAnsi="Times New Roman"/>
          <w:b w:val="0"/>
          <w:i w:val="0"/>
          <w:sz w:val="24"/>
        </w:rPr>
        <w:t>Согласно пункту 10 Постановления № 63 «Применяя перечень условий, когда имеет место оказание предпочтения одному из кредиторов перед другими кредиторами, приведенный в абзацах втором - пятом пункта 1 указанной статьи, судам следует иметь в виду, что для признания наличия такого предпочтения достаточно хотя бы одного из этих условий. Бремя доказывания того, что сделка влечет или может повлечь за собой оказание предпочтения, лежит на оспаривающем ее лице.»</w:t>
      </w:r>
    </w:p>
    <w:p>
      <w:pPr>
        <w:spacing w:after="120" w:line="276" w:lineRule="auto"/>
        <w:ind w:firstLine="709"/>
        <w:jc w:val="both"/>
      </w:pPr>
      <w:r>
        <w:rPr>
          <w:rFonts w:ascii="Times New Roman" w:hAnsi="Times New Roman"/>
          <w:b w:val="0"/>
          <w:i w:val="0"/>
          <w:sz w:val="24"/>
        </w:rPr>
        <w:t>Списания, совершённые после принятия заявления о банкротстве и в месячный период до него, недействительны в силу пункта 2 статьи 61.3 Закона о банкротстве без исследования осведомлённости Банка. Списания в шестимесячный период недействительны по пункту 3 статьи 61.3: Банк знал о неплатёжеспособности Должника из картотеки, инкассовых поручений и отчётности, что исключает добросовестное неведение.</w:t>
      </w:r>
    </w:p>
    <w:p>
      <w:pPr>
        <w:spacing w:after="120" w:line="276" w:lineRule="auto"/>
        <w:ind w:firstLine="709"/>
        <w:jc w:val="both"/>
      </w:pPr>
      <w:r>
        <w:rPr>
          <w:rFonts w:ascii="Times New Roman" w:hAnsi="Times New Roman"/>
          <w:b/>
          <w:i w:val="0"/>
          <w:sz w:val="24"/>
        </w:rPr>
        <w:t>Сделка не относится к обычной хозяйственной деятельности.</w:t>
      </w:r>
      <w:r>
        <w:rPr>
          <w:rFonts w:ascii="Times New Roman" w:hAnsi="Times New Roman"/>
          <w:b w:val="0"/>
          <w:i w:val="0"/>
          <w:sz w:val="24"/>
        </w:rPr>
        <w:t xml:space="preserve"> Пунктом 2 статьи 61.4 Закона о банкротстве установлено: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 статьи 61.3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Пунктом 14 Постановления № 63 разъяснено: «Согласно пункту 2 статьи 61.4 Закона о банкротстве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или статьи 61.3 Закона о банкротстве,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Бремя доказывания того, что сделка была совершена в процессе обычной хозяйственной деятельности, осуществляемой должником, лежит на другой стороне сделки. Бремя доказывания того, что цена сделки превысила один процент стоимости активов должника, лежит на оспаривающем сделку лице. При определении того, была ли сделка совершена в процессе обычной хозяйственной деятельности должника, следует учитывать, что таковой является сделка, не отличающаяся существенно по своим основным условиям от аналогичных сделок, неоднократно совершавшихся до этого должником в течение продолжительного периода времени. К таким сделкам, в частности, с учетом всех обстоятельств дела могут быть отнесены платежи по длящимся обязательствам (возврат очередной части кредита в соответствии с графиком, уплата ежемесячной арендной платы, выплата заработной платы, оплата коммунальных услуг, платежи за услуги сотовой связи и Интернет, уплата налогов и т.п.). Не могут быть, по общему правилу, отнесены к таким сделкам платеж со значительной просрочкой, предоставление отступного, а также не обоснованный разумными экономическими причинами досрочный возврат кредита.» Оспариваемый платёж [превышает один процент стоимости активов Должника по балансу на последнюю отчётную дату ([сумма] руб. — приложение) / совершён со значительной просрочкой / является досрочным возвратом долга / предоставлением отступного], поэтому исключение пункта 2 статьи 61.4 Закона о банкротстве не применяется.</w:t>
      </w:r>
    </w:p>
    <w:p>
      <w:pPr>
        <w:spacing w:after="120" w:line="276" w:lineRule="auto"/>
        <w:ind w:firstLine="709"/>
        <w:jc w:val="both"/>
      </w:pPr>
      <w:r>
        <w:rPr>
          <w:rFonts w:ascii="Times New Roman" w:hAnsi="Times New Roman"/>
          <w:b w:val="0"/>
          <w:i w:val="0"/>
          <w:sz w:val="24"/>
        </w:rPr>
        <w:t>Списание просроченной задолженности в безакцептном порядке по общему правилу не относится к обычной хозяйственной деятельности: оно совершено со значительной просрочкой и не является возвратом очередной части кредита по графику (пункт 14 Постановления № 63). [Сумма списаний превышает один процент активов Должника.] Пунктом 4 статьи 61.4 Закона о банкротстве установлено: «Сделки, связанные с исполнением денежных обязательств, вытекающих из кредитного договора, или обязанности по уплате обязательных платежей, не могут быть оспорены на основании статьи 61.3 настоящего Федерального закона, если должник не имел к моменту исполнения, вытекающего из кредитного договора или законодательства Российской Федерации, известных соответствующему конкурсному кредитору (уполномоченному органу) денежных обязательств или обязанности по уплате обязательных платежей перед иными конкурсными кредиторами (уполномоченными органами), срок исполнения которых наступил, и исполнение денежного обязательства, вытекающего из кредитного договора, или обязанности по уплате обязательных платежей не отличалось по срокам и размеру уплаченных или взысканных платежей от определенных в кредитном договоре или законодательстве Российской Федерации обязательства или обязанности.» Это исключение не применяется, поскольку Должник на даты списаний имел известные Банку просроченные обязательства перед иными кредиторами [и списания произведены не в соответствии с условиями договора, а в погашение просрочки].</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Пунктом 4 статьи 61.6 Закона о банкротстве установлено: «В случае признания на основании статьи 61.3 настоящего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При этом право требования кредитора по этому обязательству к должнику считается существовавшим независимо от совершения данной сделки.» Пунктом 25 Постановления № 63 разъяснено: «В связи с этим в случае признания на основании статей 61.2 или 61.3 Закона о банкротстве недействительными действий должника по уплате денег, передаче вещей или иному исполнению обязательства, а также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восстановленным с момента совершения недействительной сделки, а право требования кредитора по этому обязательству к должнику (далее - восстановленное требование) считается существовавшим независимо от совершения этой сделки (абзац первый пункта 4 статьи 61.6 Закона о банкротстве).»</w:t>
      </w:r>
    </w:p>
    <w:p>
      <w:pPr>
        <w:spacing w:after="120" w:line="276" w:lineRule="auto"/>
        <w:ind w:firstLine="709"/>
        <w:jc w:val="both"/>
      </w:pPr>
      <w:r>
        <w:rPr>
          <w:rFonts w:ascii="Times New Roman" w:hAnsi="Times New Roman"/>
          <w:b w:val="0"/>
          <w:i w:val="0"/>
          <w:sz w:val="24"/>
        </w:rPr>
        <w:t>Пунктом 3 статьи 61.6 Закона о банкротстве установлено: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настоящего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Пунктом 27 Постановления № 63 разъяснено: «В случае, когда упомянутая в пункте 25 настоящего Постановления сделка была признана недействительной на основании пункта 1 статьи 61.2 или пункта 2 статьи 61.3 Закона о банкротстве, восстановленное требование подлежит включению в реестр требований кредиторов и удовлетворению в составе требований третьей очереди (пункт 3 статьи 61.6 Закона о банкротстве); такое требование может быть предъявлено должнику в порядке, предусмотренном статьей 100 Закона о банкротстве, в ходе внешнего управления или конкурсного производства.»</w:t>
      </w:r>
    </w:p>
    <w:p>
      <w:pPr>
        <w:spacing w:after="120" w:line="276" w:lineRule="auto"/>
        <w:ind w:firstLine="709"/>
        <w:jc w:val="both"/>
      </w:pPr>
      <w:r>
        <w:rPr>
          <w:rFonts w:ascii="Times New Roman" w:hAnsi="Times New Roman"/>
          <w:b w:val="0"/>
          <w:i w:val="0"/>
          <w:sz w:val="24"/>
        </w:rPr>
        <w:t>С Банка подлежит взысканию в конкурсную массу [сумма] руб.; задолженность Должника перед Банком по кредитному договору в той же сумме считается восстановленной и подлежит включению в реестр в порядке статьи 100 Закона о банкротстве [в третью очередь / после третьей очереди — в части списаний по пункту 3 статьи 61.3]. Проценты по статье 395 ГК РФ подлежат начислению с момента, когда Банк узнал о неосновательности списания (пункт 29.1 Постановления № 63).</w:t>
      </w:r>
    </w:p>
    <w:p>
      <w:pPr>
        <w:spacing w:after="120" w:line="276" w:lineRule="auto"/>
        <w:jc w:val="center"/>
      </w:pPr>
      <w:r>
        <w:rPr>
          <w:rFonts w:ascii="Times New Roman" w:hAnsi="Times New Roman"/>
          <w:b/>
          <w:i w:val="0"/>
          <w:sz w:val="24"/>
        </w:rPr>
        <w:t>VIII.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395, 854 Гражданского кодекса Российской Федерации, статьями 2, 61.1, 61.3, 61.4, 61.6, 61.8, 61.9, 129, 137 Федерального закона «О несостоятельности (банкротстве)», статьями 65,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Признать недействительными банковские операции по списанию [наименование Банка] денежных средств с расчётного счёта [наименование Должника] № [__]: «[дата]» — [__] руб., «[дата]» — [__] руб., […] на общую сумму [сумма] руб. в погашение задолженности по кредитному договору от «[дата]» № [__].</w:t>
      </w:r>
    </w:p>
    <w:p>
      <w:pPr>
        <w:spacing w:after="120" w:line="276" w:lineRule="auto"/>
        <w:ind w:firstLine="709"/>
        <w:jc w:val="both"/>
      </w:pPr>
      <w:r>
        <w:rPr>
          <w:rFonts w:ascii="Times New Roman" w:hAnsi="Times New Roman"/>
          <w:b w:val="0"/>
          <w:i w:val="0"/>
          <w:sz w:val="24"/>
        </w:rPr>
        <w:t>3. Применить последствия недействительности сделок: взыскать с [наименование Банка] в конкурсную массу [наименование Должника] [сумма] руб. [и проценты по статье 395 ГК РФ]; восстановить задолженность [наименование Должника] перед [наименование Банка] по кредитному договору от «[дата]» № [__] в размере [сумма] руб.</w:t>
      </w:r>
    </w:p>
    <w:p>
      <w:pPr>
        <w:spacing w:after="120" w:line="276" w:lineRule="auto"/>
        <w:ind w:firstLine="709"/>
        <w:jc w:val="both"/>
      </w:pPr>
      <w:r>
        <w:rPr>
          <w:rFonts w:ascii="Times New Roman" w:hAnsi="Times New Roman"/>
          <w:b w:val="0"/>
          <w:i w:val="0"/>
          <w:sz w:val="24"/>
        </w:rPr>
        <w:t>4.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Выписка по расчётному счёту Должника; банковские ордера (мемориальные ордера) по оспариваемым списаниям; кредитный договор.</w:t>
      </w:r>
    </w:p>
    <w:p>
      <w:pPr>
        <w:spacing w:after="40" w:line="276" w:lineRule="auto"/>
        <w:jc w:val="left"/>
      </w:pPr>
      <w:r>
        <w:rPr>
          <w:rFonts w:ascii="Times New Roman" w:hAnsi="Times New Roman"/>
          <w:b w:val="0"/>
          <w:i w:val="0"/>
          <w:sz w:val="24"/>
        </w:rPr>
        <w:t>4. Сведения о картотеке неисполненных распоряжений по счёту (справка банка, выписка по внебалансовому счёту 90902), инкассовые поручения, постановления приставов, предъявленные к счёту.</w:t>
      </w:r>
    </w:p>
    <w:p>
      <w:pPr>
        <w:spacing w:after="40" w:line="276" w:lineRule="auto"/>
        <w:jc w:val="left"/>
      </w:pPr>
      <w:r>
        <w:rPr>
          <w:rFonts w:ascii="Times New Roman" w:hAnsi="Times New Roman"/>
          <w:b w:val="0"/>
          <w:i w:val="0"/>
          <w:sz w:val="24"/>
        </w:rPr>
        <w:t>5. Переписка Должника с Банком о реструктуризации; отчётность, переданная Банку в рамках мониторинга [если получена].</w:t>
      </w:r>
    </w:p>
    <w:p>
      <w:pPr>
        <w:spacing w:after="40" w:line="276" w:lineRule="auto"/>
        <w:jc w:val="left"/>
      </w:pPr>
      <w:r>
        <w:rPr>
          <w:rFonts w:ascii="Times New Roman" w:hAnsi="Times New Roman"/>
          <w:b w:val="0"/>
          <w:i w:val="0"/>
          <w:sz w:val="24"/>
        </w:rPr>
        <w:t>6. Доказательства наличия иных кредиторов с наступившими сроками; реестр требований кредиторов; бухгалтерский баланс Должника.</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Статус кредитной организации сам по себе не означает её осведомлённости (п. 12.2 Постановления № 63) — доказывайте знание через картотеку, инкассо, переписку, отчётность по мониторингу. Запросите у банка справку о картотеке за период списаний.</w:t>
      </w:r>
    </w:p>
    <w:p>
      <w:pPr>
        <w:spacing w:after="40" w:line="276" w:lineRule="auto"/>
        <w:jc w:val="both"/>
      </w:pPr>
      <w:r>
        <w:rPr>
          <w:rFonts w:ascii="Times New Roman" w:hAnsi="Times New Roman"/>
          <w:b w:val="0"/>
          <w:i/>
          <w:sz w:val="24"/>
        </w:rPr>
        <w:t>— Для залогового банка используйте п. 29.3 Постановления № 63: оспаривается лишь часть списаний, которая не досталась бы банку при расчётах как залоговому кредитору (неустойка, превышение над 80/70 % выручки).</w:t>
      </w:r>
    </w:p>
    <w:p>
      <w:pPr>
        <w:spacing w:after="40" w:line="276" w:lineRule="auto"/>
        <w:jc w:val="both"/>
      </w:pPr>
      <w:r>
        <w:rPr>
          <w:rFonts w:ascii="Times New Roman" w:hAnsi="Times New Roman"/>
          <w:b w:val="0"/>
          <w:i/>
          <w:sz w:val="24"/>
        </w:rPr>
        <w:t>— Списания по графику без просрочки, как правило, защищены п. 2 и п. 4 ст. 61.4 — включайте в заявление только списания просроченной задолженности и внеочередные платежи.</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