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Ответчик 2 (супруг должника): </w:t>
      </w:r>
      <w:r>
        <w:rPr>
          <w:rFonts w:ascii="Times New Roman" w:hAnsi="Times New Roman"/>
          <w:b w:val="0"/>
          <w:i w:val="0"/>
          <w:sz w:val="24"/>
        </w:rPr>
        <w:t>[Ф. И. О. супруга]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[купли-продажи / дарения] общего имущества супругов, совершённого супругом должника,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 состоит в браке с [Ф. И. О. супруга] (далее — Супруг, ответчик 2) с «[дата]». В период брака на имя Супруга приобретён(а) [квартира / автомобиль / нежилое помещение] по адресу: [__], кадастровый номер [__] (далее — Объект) по договору от «[дата]» за [сумма] руб. [на общие доходы супругов / на средства от продажи имущества Должника]. Брачный договор не заключался, поэтому Объект — общая совместная собственность супругов: пунктом 1 статьи 34 СК РФ установлено: «Имущество, нажитое супругами во время брака, является их совместной собственностью.» Согласно пункту 2 той же статьи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w:t>
      </w:r>
    </w:p>
    <w:p>
      <w:pPr>
        <w:spacing w:after="120" w:line="276" w:lineRule="auto"/>
        <w:ind w:firstLine="709"/>
        <w:jc w:val="both"/>
      </w:pPr>
      <w:r>
        <w:rPr>
          <w:rFonts w:ascii="Times New Roman" w:hAnsi="Times New Roman"/>
          <w:b w:val="0"/>
          <w:i w:val="0"/>
          <w:sz w:val="24"/>
        </w:rPr>
        <w:t>«[дата]» Супруг [продал Объект [Ф. И. О. ответчика 1] за [сумма] руб. / подарил Объект [Ф. И. О. ответчика 1] — своему [брату / сыну]] (далее — Договор); переход права зарегистрирован «[дата]». [Цена Договора в [__] раза ниже рыночной ([сумма] руб.); оплата не подтверждена.] Сделка совершена [после подачи заявления о банкротстве Должника / в период просрочки Должника по кредитам], нотариального согласия Должника не имеется [либо согласие дано, что подтверждает согласованность действий супругов].</w:t>
      </w:r>
    </w:p>
    <w:p>
      <w:pPr>
        <w:spacing w:after="120" w:line="276" w:lineRule="auto"/>
        <w:ind w:firstLine="709"/>
        <w:jc w:val="both"/>
      </w:pPr>
      <w:r>
        <w:rPr>
          <w:rFonts w:ascii="Times New Roman" w:hAnsi="Times New Roman"/>
          <w:b w:val="0"/>
          <w:i w:val="0"/>
          <w:sz w:val="24"/>
        </w:rPr>
        <w:t>Пунктом 4 статьи 213.32 Закона о банкротстве установлено: «Оспариванию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законодательством.» Пунктом 13 постановления Пленума Верховного Суда Российской Федерации от 25.12.2018 № 48 (далее — Постановление № 48) разъяснено: «Финансовый управляющий, кредиторы должника, чьи требования признаны арбитражным судом, рассматривающим дело о банкротстве, обоснованными и по размеру отвечают критерию, указанному в пункте 1 статьи 213.32 Закона о банкротстве, вправе оспорить в рамках дела о банкротстве сделки по отчуждению общего имущества должника и его супруга, совершенные супругом должника, по основаниям, связанным с нарушением этими сделками прав и законных интересов кредиторов (статьи 61.2, 61.3 Закона о банкротстве, статьи 10 и 168, 170, пункт 1 статьи 174.1 ГК РФ).» Пунктом 7 статьи 213.26 Закона о банкротстве предусмотрено: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[годичный период пункта 1 той же статьи].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Объект как общее имущество супругов подлежал включению в конкурсную массу Должника и реализации с выплатой Супругу его доли выручки (пункт 7 статьи 213.26 Закона о банкротстве). Отчуждение Объекта Супругом [безвозмездно / по заниженной цене] лишило конкурсную массу имущества стоимостью не менее [сумма] руб. (половина стоимости Объекта) и причинило вред кредиторам Должника. [Супруг является солидарным должником по общим обязательствам супругов — кредитному договору от «[дата]» (пункт 2 статьи 45 СК РФ), поэтому вред причинён и в части общих долгов.]</w:t>
      </w:r>
    </w:p>
    <w:p>
      <w:pPr>
        <w:spacing w:after="120" w:line="276" w:lineRule="auto"/>
        <w:jc w:val="center"/>
      </w:pPr>
      <w:r>
        <w:rPr>
          <w:rFonts w:ascii="Times New Roman" w:hAnsi="Times New Roman"/>
          <w:b/>
          <w:i w:val="0"/>
          <w:sz w:val="24"/>
        </w:rPr>
        <w:t>IV. Заинтересованность ответчиков и осведомлённость о цели сделки</w:t>
      </w:r>
    </w:p>
    <w:p>
      <w:pPr>
        <w:spacing w:after="120" w:line="276" w:lineRule="auto"/>
        <w:ind w:firstLine="709"/>
        <w:jc w:val="both"/>
      </w:pPr>
      <w:r>
        <w:rPr>
          <w:rFonts w:ascii="Times New Roman" w:hAnsi="Times New Roman"/>
          <w:b w:val="0"/>
          <w:i w:val="0"/>
          <w:sz w:val="24"/>
        </w:rPr>
        <w:t>Супруг — заинтересованное по отношению к Должнику лицо (пункт 3 статьи 19 Закона о банкротстве: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знавшее о долгах Должника и о деле о банкротстве. Ответчик 1 — [родственник Супруга / Должника], что также делает его заинтересованным лицом; [цена сделки и отсутствие оплаты свидетельствуют о фактической аффилированности].</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Сделка оспаривается в деле о банкротстве Должника.</w:t>
      </w:r>
      <w:r>
        <w:rPr>
          <w:rFonts w:ascii="Times New Roman" w:hAnsi="Times New Roman"/>
          <w:b w:val="0"/>
          <w:i w:val="0"/>
          <w:sz w:val="24"/>
        </w:rPr>
        <w:t xml:space="preserve"> Пункт 4 статьи 213.32 Закона о банкротстве и пункт 13 Постановления № 48 относят сделки супруга должника по отчуждению общего имущества к компетенции суда, рассматривающего дело о банкротстве, с применением статей 61.2, 61.3 Закона о банкротстве и статей 10, 168, 170 ГК РФ.</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Состав пункта 2 статьи 61.2 Закона о банкротстве доказан: общее имущество отчуждено в трёхлетний период при неплатёжеспособности Должника, [безвозмездно / по заниженной цене], в пользу заинтересованного лица; вред — выбытие Объекта из конкурсной массы; осведомлённость ответчиков презюмируется. [При сделке в годичный период — также пункт 1 статьи 61.2: неравноценность встречного исполнения.]</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Согласованные действия супругов по выводу общего имущества через сделку того из них, кто формально не является должником, — злоупотребление правом; такая сделка ничтожна по статьям 10 и 168 ГК РФ.</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Договора является возврат Объекта в общую совместную собственность супругов с включением его в конкурсную массу Должника для реализации в порядке пункта 7 статьи 213.26 Закона о банкротстве; определение — основание для внесения записей в ЕГРН. [При невозможности возврата в натуре — взыскать с ответчика 1 действительную стоимость Объекта — [сумма] руб. в конкурсную массу.]</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Объект может быть перепродан ответчиком 1 третьему лицу. Испрашиваемая мера в виде запрета Управлению Росреестра по [субъект] совершать регистрационные действия в отношении Объекта (кадастровый номер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253, 256 Гражданского кодекса Российской Федерации, статьями 2, 19, 61.1, 61.2, 61.6, 61.8, 213.9, 213.25, 213.26, 213.32 Федерального закона «О несостоятельности (банкротстве)», статьями 65, 90, 91, 92, 125, 126, 223 Арбитражного процессуального кодекса Российской Федерации, статьями 34, 35, 45 Семейного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[Объект, кадастровый номер]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[купли-продажи / дарения] от «[дата]», заключённый между [Ф. И. О. супруга] и [Ф. И. О. ответчика 1] в отношении [Объект, кадастровый номер].</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возвратить [Объект] в общую совместную собственность [Ф. И. О. Должника] и [Ф. И. О. супруга] и включить его в конкурсную массу [Ф. И. О. Должника] для реализации в порядке пункта 7 статьи 213.26 Закона о банкротстве; указать, что определение является основанием для внесения записей в ЕГРН.</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Свидетельство о заключении брака; документы о приобретении Объекта в браке; выписки из ЕГРН об Объекте и переходе прав; копия Договора.</w:t>
      </w:r>
    </w:p>
    <w:p>
      <w:pPr>
        <w:spacing w:after="40" w:line="276" w:lineRule="auto"/>
        <w:jc w:val="left"/>
      </w:pPr>
      <w:r>
        <w:rPr>
          <w:rFonts w:ascii="Times New Roman" w:hAnsi="Times New Roman"/>
          <w:b w:val="0"/>
          <w:i w:val="0"/>
          <w:sz w:val="24"/>
        </w:rPr>
        <w:t>4. Сведения о рыночной стоимости Объекта; выписки по счетам Супруга и Должника (оплата по Договору).</w:t>
      </w:r>
    </w:p>
    <w:p>
      <w:pPr>
        <w:spacing w:after="40" w:line="276" w:lineRule="auto"/>
        <w:jc w:val="left"/>
      </w:pPr>
      <w:r>
        <w:rPr>
          <w:rFonts w:ascii="Times New Roman" w:hAnsi="Times New Roman"/>
          <w:b w:val="0"/>
          <w:i w:val="0"/>
          <w:sz w:val="24"/>
        </w:rPr>
        <w:t>5. Доказательства родства ответчиков и осведомлённости о долгах Должника; кредитные договоры (общие обязательства).</w:t>
      </w:r>
    </w:p>
    <w:p>
      <w:pPr>
        <w:spacing w:after="40" w:line="276" w:lineRule="auto"/>
        <w:jc w:val="left"/>
      </w:pPr>
      <w:r>
        <w:rPr>
          <w:rFonts w:ascii="Times New Roman" w:hAnsi="Times New Roman"/>
          <w:b w:val="0"/>
          <w:i w:val="0"/>
          <w:sz w:val="24"/>
        </w:rPr>
        <w:t>6.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Ответчиков два: приобретатель (возвращает имущество) и супруг должника (сторона сделки). Супруга привлекайте обязательно — п. 7 Пленума № 48 требует его участия в спорах об общем имуществе.</w:t>
      </w:r>
    </w:p>
    <w:p>
      <w:pPr>
        <w:spacing w:after="40" w:line="276" w:lineRule="auto"/>
        <w:jc w:val="both"/>
      </w:pPr>
      <w:r>
        <w:rPr>
          <w:rFonts w:ascii="Times New Roman" w:hAnsi="Times New Roman"/>
          <w:b w:val="0"/>
          <w:i/>
          <w:sz w:val="24"/>
        </w:rPr>
        <w:t>— Докажите, что имущество общее: приобретено в браке, брачного договора нет, не получено супругом по безвозмездной сделке (ст. 36 СК РФ). Ответчик будет настаивать на личной собственности супруга.</w:t>
      </w:r>
    </w:p>
    <w:p>
      <w:pPr>
        <w:spacing w:after="40" w:line="276" w:lineRule="auto"/>
        <w:jc w:val="both"/>
      </w:pPr>
      <w:r>
        <w:rPr>
          <w:rFonts w:ascii="Times New Roman" w:hAnsi="Times New Roman"/>
          <w:b w:val="0"/>
          <w:i/>
          <w:sz w:val="24"/>
        </w:rPr>
        <w:t>— При реализации возвращённого имущества супругу выплачивается его доля выручки (п. 7 ст. 213.26), если он не является солидарным должником по общим обязательствам.</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