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(конкурсный кредитор): </w:t>
      </w:r>
      <w:r>
        <w:rPr>
          <w:rFonts w:ascii="Times New Roman" w:hAnsi="Times New Roman"/>
          <w:b w:val="0"/>
          <w:i w:val="0"/>
          <w:sz w:val="24"/>
        </w:rPr>
        <w:t>[полное наименование кредитора /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Арбитражный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Саморегулируемая организация арбитражных управляющих: </w:t>
      </w:r>
      <w:r>
        <w:rPr>
          <w:rFonts w:ascii="Times New Roman" w:hAnsi="Times New Roman"/>
          <w:b w:val="0"/>
          <w:i w:val="0"/>
          <w:sz w:val="24"/>
        </w:rPr>
        <w:t>[наименование СРО]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Орган по контролю (надзору):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(жалобы на действия арбитражного управляющего в порядке статьи 60 Закона о банкротстве пошлиной не облагаются)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действия (бездействие) финансового управляющего, с ходатайством об отстранении его от исполнения обязанностей и о взыскании убытков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заявителя в размере [сумма] руб. включено в реестр определением от «[дата]». Процедура реализации имущества длится [__] месяцев [продлевалась [__] раза].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Нарушения, допущенные управляющим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1. Непринятие мер по выявлению и возврату имущества.</w:t>
      </w:r>
      <w:r>
        <w:rPr>
          <w:rFonts w:ascii="Times New Roman" w:hAnsi="Times New Roman"/>
          <w:b w:val="0"/>
          <w:i w:val="0"/>
          <w:sz w:val="24"/>
        </w:rPr>
        <w:t xml:space="preserve"> Из описи имущества и отчёта управляющего от «[дата]» следует, что имущество Должника не выявлено. Между тем из открытых данных [ЕГРН / банка данных ФССП / ответов, полученных заявителем] известно, что Должник в трёхлетний период до банкротства отчудил [квартиру [__] «[дата]» / автомобиль [__] «[дата]»] в пользу [родственника]. Управляющий сделки не проанализировал, заявления об их оспаривании не подал, запросы в [Росреестр о содержании правоустанавливающих документов / ГИБДД / банки] не направил [направил спустя [__] месяцев]. Заявитель «[дата]» обратился к управляющему с требованием оспорить сделки (письмо прилагается); ответ [не получен / отказ без мотивов]. Срок исковой давности по оспариванию истекает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2. Непроведение финансового анализа и проверки на преднамеренное банкротство.</w:t>
      </w:r>
      <w:r>
        <w:rPr>
          <w:rFonts w:ascii="Times New Roman" w:hAnsi="Times New Roman"/>
          <w:b w:val="0"/>
          <w:i w:val="0"/>
          <w:sz w:val="24"/>
        </w:rPr>
        <w:t xml:space="preserve"> Финансовый анализ и заключение о наличии (отсутствии) признаков преднамеренного и фиктивного банкротства кредиторам не представлены [представлены формально, без анализа сделок].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3. Нарушение порядка информирования кредиторов.</w:t>
      </w:r>
      <w:r>
        <w:rPr>
          <w:rFonts w:ascii="Times New Roman" w:hAnsi="Times New Roman"/>
          <w:b w:val="0"/>
          <w:i w:val="0"/>
          <w:sz w:val="24"/>
        </w:rPr>
        <w:t xml:space="preserve"> Отчёты о своей деятельности управляющий кредиторам не направляет [направил один раз за [__] месяцев]; собрание кредиторов не проводилось; запрос заявителя о предоставлении сведений от «[дата]» оставлен без ответа.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4. [Необоснованные расходы / несвоевременная публикация / распоряжение средствами без исключения прожиточного минимума / иные нарушения с датами и доказательствами].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4 статьи 20.3 Федерального закона от 26.10.2002 № 127-ФЗ «О несостоятельности (банкротстве)» (далее — Закон о банкротстве) установлено: «При проведении процедур, применяемых в деле о банкротстве, арбитражный управляющий обязан действовать добросовестно и разумно в интересах должника, кредиторов и общества.» Пунктом 2 той же статьи предусмотрены обязанности арбитражного управляющего, в частности: «принимать меры по защите имущества должника; анализировать финансовое состояние должника и результаты его финансовой, хозяйственной и инвестиционной деятельности; выявлять признаки преднамеренного и фиктивного банкротства в порядке, установленном федеральными стандартами, и сообщать о них лицам, участвующим в деле о банкротстве, в саморегулируемую организацию, членом которой является арбитражный управляющий, собранию кредиторов и в органы, к компетенции которых относятся возбуждение дел об административных правонарушениях и рассмотрение сообщений о преступлениях». Пунктом 8 статьи 213.9 Закона о банкротстве финансовый управляющий обязан: «принимать меры по выявлению имущества гражданина и обеспечению сохранности этого имущества; проводить анализ финансового состояния гражданина; выявлять признаки преднамеренного и фиктивного банкротства; направлять кредиторам отчет финансового управляющего не реже чем один раз в квартал, если иное не установлено собранием кредиторов». Абзацем вторым пункта 7 статьи 213.9 ему предоставлено право «подавать в арбитражный суд от имени гражданина заявления о признании недействительными сделок по основаниям, предусмотренным статьями 61.2 и 61.3 настоящего Федерального закона, а также сделок, совершенных с нарушением настоящего Федерального закона».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32 постановления Пленума Высшего Арбитражного Суда Российской Федерации от 23.12.2010 № 63 разъяснено: «В соответствии со статьей 61.9 Закона о банкротстве срок исковой давности по заявлению об оспаривании сделки должника исчисляется с момента, когда первоначально утвержденный внешний или конкурсный управляющий (в том числе исполняющий его обязанности - абзац третий пункта 3 статьи 75 Закона) узнал или должен был узнать о наличии оснований для оспаривания сделки, предусмотренных статьями 61.2 или 61.3 Закона о банкротстве. Если утвержденное внешним или конкурсным управляющим лицо узнало о наличии оснований для оспаривания сделки до момента его утверждения при введении соответствующей процедуры (например, поскольку оно узнало о них по причине осуществления полномочий временного управляющего в процедуре наблюдения), то исковая давность начинает течь со дня его утверждения. В остальных случаях само по себе введение внешнего управления или признание должника банкротом не приводит к началу течения давности, однако при рассмотрении вопроса о том, должен ли был арбитражный управляющий знать о наличии оснований для оспаривания сделки, учитывается, насколько управляющий мог, действуя разумно и проявляя требующуюся от него по условиям оборота осмотрительность, установить наличие этих обстоятельств. При этом необходимо принимать во внимание, в частности, что разумный управляющий, утвержденный при введении процедуры, оперативно запрашивает всю необходимую ему для осуществления своих полномочий информацию, в том числе такую, которая может свидетельствовать о совершении сделок, подпадающих под статьи 61.2 или 61.3 Закона о банкротстве. В частности, разумный управляющий запрашивает у руководителя должника и предыдущих управляющих бухгалтерскую и иную документацию должника (пункт 2 статьи 126 Закона о банкротстве), запрашивает у соответствующих лиц сведения о совершенных в течение трех лет до возбуждения дела о банкротстве и позднее сделках по отчуждению имущества должника (в частности, недвижимого имущества, долей в уставном капитале, автомобилей и т.д.), а также имевшихся счетах в кредитных организациях и осуществлявшихся по ним операциям и т.п.» Бездействие управляющего по оспариванию сделок при очевидных признаках их подозрительности нарушает права кредиторов и влечёт пропуск давности. Пунктом 31 Постановления № 63 предусмотрено: «Отдельный кредитор или уполномоченный орган вправе также обращаться к арбитражному управляющему с предложением об оспаривании управляющим сделки на основании статей 61.2 или 61.3 Закона о банкротстве; в случае отказа или бездействия управляющего этот кредитор или уполномоченный орган также вправе в порядке статьи 60 Закона о банкротстве обратиться в суд с жалобой на отказ или бездействие арбитражного управляющего; признание этого бездействия (отказа) незаконным может являться основанием для отстранения арбитражного управляющего. Кредитор, обращающийся к арбитражному управляющему с предложением об оспаривании сделки, должен обосновать наличие совокупности обстоятельств, составляющих предусмотренное законом основание недействительности, применительно к указанной им сделке. В силу пункта 4 статьи 20.3 Закона о банкротстве при рассмотрении предложения об оспаривании сделки арбитражный управляющий обязан проанализировать, насколько убедительны аргументы кредитора и приведенные им доказательства, а также оценить реальную возможность фактического восстановления нарушенных прав должника и его кредиторов в случае удовлетворения судом соответствующего заявления. При рассмотрении жалобы кредитора на отказ арбитражного управляющего оспорить сделку суду следует установить, проявил ли управляющий при таком отказе заботливость и осмотрительность, которые следовало ожидать при аналогичных обстоятельствах от обычного арбитражного управляющего; при этом суд не оценивает действительность соответствующей сделки. В случае признания обоснованной жалобы на бездействие (отказ) арбитражного управляющего оспорить сделку суд вправе также указать в судебном акте на предоставление подавшему жалобу лицу права самому подать заявление о ее оспаривании. Если соответствующий кредитор одновременно с жалобой на неоспаривание управляющим сделки подал заявление об оспаривании этой сделки (например, для целей неистечения давности), то рассмотрение такого заявления приостанавливается судом до рассмотрения упомянутой жалобы.»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60 Закона о банкротстве установлено: «Заявления и ходатайства, в том числе о разногласиях, возникших между арбитражным управляющим, кредиторами и (или) должником, жалобы кредиторов на нарушение их прав и законных интересов, жалобы на действия (бездействие) арбитражных управляющих, на решения собрания или комитета кредиторов, иные обособленные споры по заявлениям лиц, участвующих в деле о банкротстве и в арбитражном процессе по делу о банкротстве, рассматриваются в заседании арбитражного суда не позднее чем через один месяц с даты получения указанных заявлений, ходатайств и жалоб, если иное не установлено настоящим Федеральным законом.» Пунктом 1 статьи 20.4 Закона о банкротстве предусмотрено: «Неисполнение или ненадлежащее исполнение обязанностей, возложенных на арбитражного управляющего в соответствии с настоящим Федеральным законом или федеральными стандартами, является основанием для отстранения арбитражным судом арбитражного управляющего от исполнения данных обязанностей по требованию лиц, участвующих в деле о банкротстве, а также по требованию саморегулируемой организации арбитражных управляющих, членом которой он является.» Пунктом 4 той же статьи установлено: «Арбитражный управляющий обязан возместить должнику, кредиторам и иным лицам убытки,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суда.» Основания отстранения конкурсного управляющего предусмотрены пунктом 1 статьи 145 Закона о банкротстве: «Конкурсный управляющий может быть отстранен арбитражным судом от исполнения обязанностей конкурсного управляющего: в связи с удовлетворением арбитражным судом жалобы лица, участвующего в деле о банкротстве, на неисполнение или ненадлежащее исполнение конкурсным управляющим возложенных на него обязанностей при условии, что такое неисполнение или ненадлежащее исполнение обязанностей нарушило права или законные интересы заявителя жалобы, а также повлекло или могло повлечь за собой убытки должника либо его кредиторов» [для финансового управляющего — пункт 12 статьи 213.9: «Финансовый управляющий может быть освобожден или отстранен арбитражным судом от исполнения возложенных на него обязанностей в деле о банкротстве гражданина в случаях и в порядке, которые предусмотрены статьей 83 настоящего Федерального закона в отношении административного управляющего.»]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Допущенные нарушения существенны: они привели [к утрате возможности оспорить сделки на [сумма] руб. / к затягиванию процедуры и росту расходов / к лишению кредиторов информации для принятия решений] и свидетельствуют о неспособности управляющего к надлежащему ведению процедуры. Убытки кредиторов от бездействия составляют [сумма] руб. (стоимость имущества, не возвращённого в массу вследствие пропуска давности, пропорционально доле заявителя — [сумма] руб.).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56 постановления Пленума Верховного Суда Российской Федерации от 21.12.2017 № 53 разъяснено, что на управляющем лежит бремя доказывания; аналогично управляющий, возражающий против жалобы, обязан раскрыть, какие меры и когда он предпринял. Отсутствие в отчётах сведений о мерах по выявлению имущества подтверждает бездействие.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20.3, 20.4, 60, 145, 213.9 Федерального закона «О несостоятельности (банкротстве)», статьёй 223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 бездействие финансового управляющего [Ф. И. О.], выразившееся в непринятии мер по выявлению имущества Должника и оспариванию сделок [перечень], в непроведении финансового анализа, в ненаправлении отчётов кредиторам [иное].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Отстранить [Ф. И. О.] от исполнения обязанностей финансового управляющего в деле о банкротстве [Ф. И. О. Должника] и утвердить финансового управляющего из числа членов [наименование СРО].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[Взыскать с [Ф. И. О.] в пользу заявителя убытки в размере [сумма] руб. / в конкурсную массу — [сумма] руб.]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[Обязать финансового управляющего в течение [__] дней направить запросы в [органы] и представить кредиторам финансовый анализ и заключение о признаках преднамеренного банкротства.]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Определение о включении требования заявителя в реестр; отчёты и опись имущества, представленные управляющим; сообщения ЕФРСБ.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наличия у Должника имущества и сделок (выписки ЕГРН о переходе прав, сведения ГИБДД, банка данных ФССП), полученные заявителем.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Обращения заявителя к управляющему (требование об оспаривании сделок, запрос сведений) и ответы (их отсутствие).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Расчёт убытков [отчёт о стоимости выбывшего имущества].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направления копии жалобы управляющему, Должнику, в СРО и орган по контролю.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О., должность]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Жалоба удовлетворяется при доказанности двух условий: нарушение закона и нарушение прав заявителя (п. 1 ст. 60). Указывайте конкретные обязанности (ст. 20.3, 213.9), даты и последствия. Отстранение — исключительная мера: суды применяют её при существенных нарушениях или их систематичности.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 и Росреестр (орган по контролю) обязательно уведомляйте о жалобе — направьте им копии; суд привлекает их к участию.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Параллельно направьте управляющему письменное требование оспорить сделку (п. 31 Постановления № 63): отказ или молчание усиливает жалобу и даёт кредитору право просить суд разрешить оспорить сделку самостоятельно.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Убытки с управляющего взыскиваются при доказанной причинной связи (п. 4 ст. 20.4); обычно — после установления факта нарушения. Жалоба пошлиной не облагается.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Пленумов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