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кредитор: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организации-кредитора]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  <w:r>
        <w:rPr>
          <w:rFonts w:ascii="Times New Roman" w:hAnsi="Times New Roman"/>
          <w:b w:val="0"/>
          <w:i w:val="0"/>
          <w:sz w:val="24"/>
        </w:rPr>
        <w:br/>
        <w:t>требование включено в реестр определением от «[дата]» в размере [сумма]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Саморегулируемая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 СРО арбитражных управляющих]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Орган по контролю (надзору):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7 500 руб. (гражданин) / 25 000 руб. (организация) — подп. 4 и 9 п. 1 ст. 333.21 НК РФ (50 % от пошлины по неимущественному требованию) [уточните практику округа: ряд судов пошлину по жалобам на управляющего не взимает]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действия (бездействие) финансового управляющего и ходатайство об отстранении финансового управляющего от исполнения обязанностей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Допущенные финансовым управляющим нарушения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Неисполнение обязанности по выявлению и описи имущества. С даты утверждения («[дата]») прошло [__] месяцев; опись имущества Должника [не составлена / составлена «[дата]» и не включает [транспортное средство [__] / долю в ООО [__] / недвижимость по адресу [__]], сведения о которых содержатся в [ответе ГИБДД / выписке ЕГРЮЛ / ЕГРН] от «[дата]»]; запросы в [Росреестр / ГИБДД / банки] [не направлены / направлены лишь «[дата]»]; оценка не проведена; положение о реализации имущества собранию кредиторов не представлено, хотя срок, установленный пунктом 1 статьи 213.26 Закона о банкротстве, истёк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Непринятие мер по оспариванию сделок. Из [выписки ЕГРН / ответа ГИБДД / выписок по счетам] следует, что Должник «[дата]» (в пределах трёх лет до принятия заявления) отчудил [квартиру / автомобиль / денежные средства [сумма] руб.] в пользу [супруги / сына / ООО [__]] [безвозмездно / по цене [сумма] руб. при рыночной стоимости [сумма] руб.]. Кредитор «[дата]» направил финансовому управляющему требование об оспаривании сделки с приложением доказательств (получено «[дата]»); заявление об оспаривании [не подано / подано лишь «[дата]» после истечения срока давности]; мотивированный отказ не представлен.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Непредставление отчётов и информации. Отчёты о деятельности и об использовании денежных средств кредиторам не направлялись с «[дата]» [направленный отчёт не содержит сведений о [__]]; собрание кредиторов [не проводилось / проведено с нарушением срока уведомления]; запрос Кредитора от «[дата]» о предоставлении [реестра / выписок по основному счёту / заключений о признаках преднамеренного банкротства] оставлен без ответа. 4. [Нарушения при распоряжении средствами: доходы Должника в размере [сумма] руб. в месяц на основной счёт не зачисляются / Должнику выдаются суммы сверх прожиточного минимума без определения суда / расходы на [__] в размере [сумма] руб. не подтверждены документами.] 5. [Заинтересованность: финансовый управляющий ранее представлял интересы Должника в деле № [__] / аффилирован с кредитором [__], чьё требование включено без возражений.]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60 Федерального закона от 26.10.2002 № 127-ФЗ «О несостоятельности (банкротстве)» (далее — Закон о банкротстве) установлено: «Заявления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законом.» Пунктом 4 статьи 20.3 Закона о банкротстве арбитражный управляющий обязан действовать добросовестно и разумно в интересах должника, кредиторов и общества. Пунктом 2 статьи 20.3 Закона о банкротстве установлено: «Арбитражный управляющий в деле о банкротстве обязан: принимать меры по защите имущества должника; анализировать финансовое состояние должника и результаты его финансовой, хозяйственной и инвестиционной деятельности». Пунктом 8 статьи 213.9 Закона о банкротстве на финансового управляющего возложены обязанности: «принимать меры по выявлению имущества гражданина и обеспечению сохранности этого имущества; проводить анализ финансового состояния гражданина; выявлять признаки преднамеренного и фиктивного банкротства; созывать и (или) проводить собрания кредиторов для рассмотрения вопросов, отнесенных к компетенции собрания кредиторов настоящим Федеральным законом; направлять кредиторам отчет финансового управляющего не реже чем один раз в квартал, если иное не установлено собранием кредиторов». Абзацем вторым пункта 7 той же статьи финансовому управляющему предоставлено право «подавать в арбитражный суд от имени гражданина заявления о признании недействительными сделок по основаниям, предусмотренным статьями 61.2 и 61.3 настоящего Федерального закона, а также сделок, совершенных с нарушением настоящего Федерального закона».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20.4 Закона о банкротстве установлено: «Неисполнение или ненадлежащее исполнение обязанностей, возложенных на арбитражного управляющего в соответствии с настоящим Федеральным законом или федеральными стандартами, является основанием для отстранения арбитражным судом арбитражного управляющего от исполнения данных обязанностей по требованию лиц, участвующих в деле о банкротстве, а также по требованию саморегулируемой организации арбитражных управляющих, членом которой он является.» Пунктом 12 статьи 213.9 Закона о банкротстве предусмотрено: «Финансовый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порядке, которые предусмотрены статьей 83 настоящего Федерального закона в отношении административного управляющего. В случае освобождения или отстранения финансового управляющего арбитражный суд утверждает нового финансового управляющего в порядке, установленном настоящей статьей.» Пунктом 1 статьи 145 Закона о банкротстве (применяемым к банкротству граждан в силу пункта 1 статьи 213.1) установлено: «Конкурсный управляющий может быть отстранен арбитражным судом от исполнения обязанностей конкурсного управляющего: в связи с удовлетворением арбитражным судом жалобы лица, участвующего в деле о банкротстве, на неисполнение или ненадлежащее исполнение конкурсным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либо его кредиторов». Пунктом 4 статьи 20.4 Закона о банкротстве предусмотрено: «Арбитражный управляющий обязан возместить должнику, кредиторам и иным лицам убытки,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Бездействие финансового управляющего нарушает права Кредитора: имущество, за счёт которого могли быть удовлетворены требования ([сумма] руб.), не включено в конкурсную массу и не реализовано; срок исковой давности по оспариванию сделки [истёк «[дата]» / истекает «[дата]»] (пункт 2 статьи 181 Гражданского кодекса Российской Федерации, пункт 32 постановления Пленума Высшего Арбитражного Суда Российской Федерации от 23.12.2010 № 63 — срок исчисляется с момента, когда управляющий узнал или должен был узнать о сделке); процедура затягивается, увеличивая текущие расходы. Совокупность и длительность нарушений свидетельствуют о неспособности финансового управляющего к надлежащему ведению процедуры и являются основанием для отстранения (пункт 56 постановления Пленума Высшего Арбитражного Суда Российской Федерации от 22.06.2012 № 35: отстранение допускается при наличии существенных нарушений, повлёкших или способных повлечь убытки). Информация о нарушениях направлена в СРО и Управление Росреестра [даты].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20.4, 60, 145, 213.9 Федерального закона «О несостоятельности (банкротстве)», статьями 159,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незаконными действия (бездействие) финансового управляющего [Ф. И. О.], выразившиеся в: непринятии мер по выявлению, описи и оценке имущества Должника [перечень]; непринятии мер по оспариванию сделки Должника от «[дата]» с [__]; непредставлении отчётов кредиторам и непроведении собрания кредиторов;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Отстранить [Ф. И. О.] от исполнения обязанностей финансового управляющего в деле о банкротстве [Ф. И. О.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Утвердить финансового управляющего из числа членов [наименование СРО, адрес] [направить запрос о представлении кандидатуры].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Определение о включении требования Кредитора в реестр; определение об утверждении финансового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нарушений: сведения ЕФРСБ об отсутствии публикаций об описи, оценке, положении; ответы ГИБДД, Росреестра, выписки ЕГРЮЛ/ЕГРН о неучтённом и отчуждённом имуществе; требование Кредитора об оспаривании сделки с доказательствами вручения; запросы Кредитора об информации и отчёты (при наличии).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Расчёт убытков (при наличии); копии обращений в СРО и орган по контролю.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 об уплате государственной пошлины [либо ходатайство об освобождении]; доказательства направления копии жалобы финансовому управляющему, Должнику, в СРО, орган по контролю и лицам, участвующим в деле; доверенность.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[Представитель] Кредитора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Жалоба рассматривается в деле о банкротстве (ст. 60) с привлечением СРО и Росреестра; для отстранения нужны существенные нарушения, повлёкшие или способные повлечь убытки (п. 56 Постановления № 35) — перечисляйте их с датами и суммами, абстрактная «неэффективность» не работает.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неоспариванию сделок суды требуют доказать, что кредитор предлагал управляющему оспорить сделку и у неё были реальные перспективы (п. 31 Постановления № 63); приложите расчёт и доказательства неравноценности.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Признание действий незаконными — основа для последующего взыскания убытков (п. 4 ст. 20.4) и снижения вознаграждения; убытки заявляйте отдельным заявлением.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